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AD" w:rsidRPr="00B734F8" w:rsidRDefault="00FE0DAD" w:rsidP="00FE0DAD">
      <w:pPr>
        <w:jc w:val="center"/>
        <w:rPr>
          <w:rFonts w:ascii="Arial" w:hAnsi="Arial" w:cs="Arial"/>
          <w:b/>
          <w:sz w:val="36"/>
          <w:szCs w:val="36"/>
        </w:rPr>
      </w:pPr>
      <w:r w:rsidRPr="00B734F8">
        <w:rPr>
          <w:rFonts w:ascii="Arial" w:hAnsi="Arial" w:cs="Arial"/>
          <w:b/>
          <w:sz w:val="36"/>
          <w:szCs w:val="36"/>
        </w:rPr>
        <w:t>Planung von Maßnahmen nach dem VERA-Test</w:t>
      </w:r>
    </w:p>
    <w:p w:rsidR="00743D92" w:rsidRDefault="00FE0DAD" w:rsidP="00743D92">
      <w:pPr>
        <w:rPr>
          <w:rFonts w:ascii="Arial" w:hAnsi="Arial" w:cs="Arial"/>
          <w:b/>
          <w:sz w:val="24"/>
          <w:szCs w:val="24"/>
        </w:rPr>
      </w:pPr>
      <w:r w:rsidRPr="00DA2010">
        <w:rPr>
          <w:rFonts w:ascii="Arial" w:hAnsi="Arial" w:cs="Arial"/>
          <w:b/>
          <w:sz w:val="24"/>
          <w:szCs w:val="24"/>
        </w:rPr>
        <w:t>Beispiel</w:t>
      </w:r>
      <w:r w:rsidR="00C21575">
        <w:rPr>
          <w:rFonts w:ascii="Arial" w:hAnsi="Arial" w:cs="Arial"/>
          <w:b/>
          <w:sz w:val="24"/>
          <w:szCs w:val="24"/>
        </w:rPr>
        <w:t>:</w:t>
      </w:r>
      <w:r w:rsidRPr="00DA2010">
        <w:rPr>
          <w:rFonts w:ascii="Arial" w:hAnsi="Arial" w:cs="Arial"/>
          <w:b/>
          <w:sz w:val="24"/>
          <w:szCs w:val="24"/>
        </w:rPr>
        <w:t xml:space="preserve"> </w:t>
      </w:r>
      <w:r w:rsidR="00C21575">
        <w:rPr>
          <w:rFonts w:ascii="Arial" w:hAnsi="Arial" w:cs="Arial"/>
          <w:b/>
          <w:sz w:val="24"/>
          <w:szCs w:val="24"/>
        </w:rPr>
        <w:tab/>
      </w:r>
      <w:r w:rsidRPr="00DA2010">
        <w:rPr>
          <w:rFonts w:ascii="Arial" w:hAnsi="Arial" w:cs="Arial"/>
          <w:b/>
          <w:sz w:val="24"/>
          <w:szCs w:val="24"/>
        </w:rPr>
        <w:t>VERA 3</w:t>
      </w:r>
      <w:r w:rsidR="00743D92">
        <w:rPr>
          <w:rFonts w:ascii="Arial" w:hAnsi="Arial" w:cs="Arial"/>
          <w:b/>
          <w:sz w:val="24"/>
          <w:szCs w:val="24"/>
        </w:rPr>
        <w:t xml:space="preserve"> </w:t>
      </w:r>
      <w:r w:rsidR="00743D92" w:rsidRPr="00743D92">
        <w:rPr>
          <w:rFonts w:ascii="Arial" w:hAnsi="Arial" w:cs="Arial"/>
          <w:b/>
          <w:sz w:val="24"/>
          <w:szCs w:val="24"/>
        </w:rPr>
        <w:t>Deutsch – Inhaltsbereiche Lesen und Orthografie</w:t>
      </w:r>
    </w:p>
    <w:p w:rsidR="002F2596" w:rsidRPr="00FE0DAD" w:rsidRDefault="002F2596" w:rsidP="00C21575">
      <w:pPr>
        <w:ind w:left="708" w:firstLine="708"/>
        <w:rPr>
          <w:b/>
          <w:color w:val="FF0000"/>
        </w:rPr>
      </w:pPr>
      <w:r>
        <w:rPr>
          <w:rFonts w:ascii="Arial" w:hAnsi="Arial" w:cs="Arial"/>
          <w:b/>
          <w:sz w:val="24"/>
          <w:szCs w:val="24"/>
        </w:rPr>
        <w:t>VERA 3 Mathematik – Schwerpunkt Raum und Form</w:t>
      </w:r>
    </w:p>
    <w:p w:rsidR="00FE0DAD" w:rsidRDefault="00FE0DAD" w:rsidP="00187B86">
      <w:r>
        <w:t>Die Planung von Maßnahmen ist ein Element der ergebnisorientierten Unterrichtsentwicklung</w:t>
      </w:r>
      <w:r w:rsidRPr="00EE635B">
        <w:t xml:space="preserve"> </w:t>
      </w:r>
      <w:r>
        <w:t>nach dem VERA-Test:</w:t>
      </w:r>
      <w:bookmarkStart w:id="0" w:name="_GoBack"/>
      <w:bookmarkEnd w:id="0"/>
    </w:p>
    <w:p w:rsidR="00FE0DAD" w:rsidRDefault="00A9406B" w:rsidP="00461267">
      <w:pPr>
        <w:jc w:val="center"/>
      </w:pPr>
      <w:r w:rsidRPr="0060148B">
        <w:rPr>
          <w:rFonts w:cs="Arial"/>
          <w:b/>
          <w:noProof/>
          <w:lang w:eastAsia="de-DE"/>
        </w:rPr>
        <w:drawing>
          <wp:inline distT="0" distB="0" distL="0" distR="0" wp14:anchorId="1F8DDA92" wp14:editId="2006D80D">
            <wp:extent cx="4505325" cy="2818811"/>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no.reimers\Work Folders\Documents\VERA-FoBi-Webseite\0-Qualitätskreislauf_EU-VERA\Qualitätskreislauf_EU-VERA_Massnahmen plane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7287" b="4319"/>
                    <a:stretch/>
                  </pic:blipFill>
                  <pic:spPr bwMode="auto">
                    <a:xfrm>
                      <a:off x="0" y="0"/>
                      <a:ext cx="4515371" cy="2825096"/>
                    </a:xfrm>
                    <a:prstGeom prst="rect">
                      <a:avLst/>
                    </a:prstGeom>
                    <a:noFill/>
                    <a:ln>
                      <a:noFill/>
                    </a:ln>
                    <a:extLst>
                      <a:ext uri="{53640926-AAD7-44D8-BBD7-CCE9431645EC}">
                        <a14:shadowObscured xmlns:a14="http://schemas.microsoft.com/office/drawing/2010/main"/>
                      </a:ext>
                    </a:extLst>
                  </pic:spPr>
                </pic:pic>
              </a:graphicData>
            </a:graphic>
          </wp:inline>
        </w:drawing>
      </w:r>
    </w:p>
    <w:p w:rsidR="00A9406B" w:rsidRDefault="00A9406B" w:rsidP="00743D92">
      <w:pPr>
        <w:spacing w:after="120"/>
      </w:pPr>
      <w:r>
        <w:t xml:space="preserve">Nach einer Analyse der VERA-Ergebnisse und der Erforschung von Ursachen müssen entsprechend angepasste Maßnahmen erarbeitet werden. Diese lassen sich in einer Tabelle dokumentieren (s. u.), die gleichermaßen als </w:t>
      </w:r>
      <w:r w:rsidRPr="00311541">
        <w:rPr>
          <w:b/>
        </w:rPr>
        <w:t>schulinternes Planungsinstrument</w:t>
      </w:r>
      <w:r>
        <w:t xml:space="preserve"> und als </w:t>
      </w:r>
      <w:r w:rsidRPr="00311541">
        <w:rPr>
          <w:b/>
        </w:rPr>
        <w:t>Grundlage für das Gespräch mit der Schulaufsicht</w:t>
      </w:r>
      <w:r>
        <w:t xml:space="preserve"> genutzt werden kann.</w:t>
      </w:r>
    </w:p>
    <w:p w:rsidR="00A9406B" w:rsidRDefault="00F161CC" w:rsidP="00743D92">
      <w:pPr>
        <w:spacing w:after="120"/>
      </w:pPr>
      <w:r>
        <w:t xml:space="preserve">Die Planung von Maßnahmen geschieht am besten gemeinsam in der </w:t>
      </w:r>
      <w:r w:rsidRPr="00E84B71">
        <w:rPr>
          <w:b/>
        </w:rPr>
        <w:t>Fachkonferenz</w:t>
      </w:r>
      <w:r>
        <w:t xml:space="preserve">, da dann arbeitsteilig bei der Materialrecherche und anschließend unterrichtlich abgestimmt vorgegangen werden kann. Die Nutzung der Tabelle kann gleichzeitig als </w:t>
      </w:r>
      <w:r w:rsidRPr="00393F8A">
        <w:rPr>
          <w:b/>
        </w:rPr>
        <w:t>Protokoll des Fachkonferenzbeschlusses</w:t>
      </w:r>
      <w:r>
        <w:t xml:space="preserve"> dienen und während der Umsetzung von Maßnahmen laufend aktualisiert werden.</w:t>
      </w:r>
    </w:p>
    <w:p w:rsidR="00A9406B" w:rsidRDefault="00A9406B" w:rsidP="00743D92">
      <w:pPr>
        <w:spacing w:after="120"/>
      </w:pPr>
      <w:r>
        <w:t xml:space="preserve">Ausgangspunkt für die Planung von Maßnahmen ist der zum Testzeitpunkt erreichte </w:t>
      </w:r>
      <w:r w:rsidRPr="008F3DCE">
        <w:rPr>
          <w:b/>
        </w:rPr>
        <w:t>Kompetenzstand</w:t>
      </w:r>
      <w:r w:rsidR="00743D92">
        <w:t xml:space="preserve"> der Schülerinnen und Schüler. </w:t>
      </w:r>
      <w:r w:rsidRPr="008B62DE">
        <w:rPr>
          <w:b/>
        </w:rPr>
        <w:t>Ziel</w:t>
      </w:r>
      <w:r>
        <w:t xml:space="preserve"> </w:t>
      </w:r>
      <w:r w:rsidRPr="008B62DE">
        <w:rPr>
          <w:b/>
        </w:rPr>
        <w:t>weiterer Maßnahmen</w:t>
      </w:r>
      <w:r>
        <w:t xml:space="preserve"> muss es sein, dass möglichst alle Schülerinnen und Schüler im folgenden Schuljahr einen Kompetenzzuwachs erfahren und besonders Schülerinnen und Schülern der Risikogruppe möglichst das Erreichen der Regelstandards (s. u.) durch unterrichtliche Maßnahmen ermöglicht wird.</w:t>
      </w:r>
    </w:p>
    <w:p w:rsidR="00743D92" w:rsidRPr="00743D92" w:rsidRDefault="00A9406B" w:rsidP="00743D92">
      <w:pPr>
        <w:spacing w:after="120"/>
      </w:pPr>
      <w:r>
        <w:t xml:space="preserve">Kompetenzstufen für die Primarstufe geben an, welche Kompetenzen die Schülerinnen und Schüler am Ende der 4. Klasse erreicht haben sollen. Es ist festgelegt, dass die Kompetenzstufe II der zu erreichende </w:t>
      </w:r>
      <w:r w:rsidRPr="00E27C33">
        <w:rPr>
          <w:b/>
        </w:rPr>
        <w:t>Mindeststandard</w:t>
      </w:r>
      <w:r>
        <w:t xml:space="preserve"> und die Kompetenzstufe III der zu erreichende </w:t>
      </w:r>
      <w:r w:rsidRPr="00E27C33">
        <w:rPr>
          <w:b/>
        </w:rPr>
        <w:t>Regelstandard</w:t>
      </w:r>
      <w:r>
        <w:t xml:space="preserve">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4241"/>
        <w:gridCol w:w="4388"/>
      </w:tblGrid>
      <w:tr w:rsidR="00743D92" w:rsidRPr="00E17A79" w:rsidTr="00E1220F">
        <w:trPr>
          <w:trHeight w:val="352"/>
        </w:trPr>
        <w:tc>
          <w:tcPr>
            <w:tcW w:w="716" w:type="dxa"/>
            <w:tcBorders>
              <w:bottom w:val="single" w:sz="12" w:space="0" w:color="auto"/>
              <w:right w:val="single" w:sz="2" w:space="0" w:color="auto"/>
            </w:tcBorders>
            <w:shd w:val="clear" w:color="auto" w:fill="D9D9D9" w:themeFill="background1" w:themeFillShade="D9"/>
            <w:vAlign w:val="center"/>
          </w:tcPr>
          <w:p w:rsidR="00743D92" w:rsidRPr="00E17A79" w:rsidRDefault="00743D92" w:rsidP="00E1220F">
            <w:pPr>
              <w:rPr>
                <w:b/>
                <w:sz w:val="20"/>
              </w:rPr>
            </w:pPr>
            <w:r w:rsidRPr="00E17A79">
              <w:rPr>
                <w:b/>
                <w:sz w:val="20"/>
              </w:rPr>
              <w:t>Stufe</w:t>
            </w:r>
          </w:p>
        </w:tc>
        <w:tc>
          <w:tcPr>
            <w:tcW w:w="8629" w:type="dxa"/>
            <w:gridSpan w:val="2"/>
            <w:tcBorders>
              <w:left w:val="single" w:sz="2" w:space="0" w:color="auto"/>
              <w:bottom w:val="single" w:sz="12" w:space="0" w:color="auto"/>
            </w:tcBorders>
            <w:shd w:val="clear" w:color="auto" w:fill="D9D9D9" w:themeFill="background1" w:themeFillShade="D9"/>
            <w:vAlign w:val="center"/>
          </w:tcPr>
          <w:p w:rsidR="00743D92" w:rsidRPr="00E17A79" w:rsidRDefault="00743D92" w:rsidP="00E1220F">
            <w:pPr>
              <w:jc w:val="center"/>
              <w:rPr>
                <w:b/>
                <w:sz w:val="20"/>
              </w:rPr>
            </w:pPr>
            <w:r w:rsidRPr="00E17A79">
              <w:rPr>
                <w:b/>
                <w:sz w:val="20"/>
              </w:rPr>
              <w:t>Kompetenzstufenmodell für den Primarbereich</w:t>
            </w:r>
          </w:p>
        </w:tc>
      </w:tr>
      <w:tr w:rsidR="00743D92" w:rsidTr="00E1220F">
        <w:trPr>
          <w:trHeight w:val="301"/>
        </w:trPr>
        <w:tc>
          <w:tcPr>
            <w:tcW w:w="716" w:type="dxa"/>
            <w:tcBorders>
              <w:top w:val="single" w:sz="12" w:space="0" w:color="auto"/>
              <w:bottom w:val="single" w:sz="2" w:space="0" w:color="auto"/>
              <w:right w:val="single" w:sz="2" w:space="0" w:color="auto"/>
            </w:tcBorders>
            <w:vAlign w:val="center"/>
          </w:tcPr>
          <w:p w:rsidR="00743D92" w:rsidRDefault="00743D92" w:rsidP="00E1220F">
            <w:pPr>
              <w:rPr>
                <w:sz w:val="20"/>
              </w:rPr>
            </w:pPr>
            <w:r>
              <w:rPr>
                <w:sz w:val="20"/>
              </w:rPr>
              <w:t>V</w:t>
            </w:r>
          </w:p>
        </w:tc>
        <w:tc>
          <w:tcPr>
            <w:tcW w:w="4241" w:type="dxa"/>
            <w:tcBorders>
              <w:top w:val="single" w:sz="12" w:space="0" w:color="auto"/>
              <w:left w:val="single" w:sz="2" w:space="0" w:color="auto"/>
              <w:bottom w:val="single" w:sz="2" w:space="0" w:color="auto"/>
              <w:right w:val="single" w:sz="2" w:space="0" w:color="auto"/>
            </w:tcBorders>
            <w:vAlign w:val="center"/>
          </w:tcPr>
          <w:p w:rsidR="00743D92" w:rsidRDefault="00743D92" w:rsidP="00E1220F">
            <w:pPr>
              <w:jc w:val="center"/>
              <w:rPr>
                <w:sz w:val="20"/>
              </w:rPr>
            </w:pPr>
            <w:proofErr w:type="spellStart"/>
            <w:r>
              <w:rPr>
                <w:sz w:val="20"/>
              </w:rPr>
              <w:t>Optimalstandard</w:t>
            </w:r>
            <w:proofErr w:type="spellEnd"/>
          </w:p>
        </w:tc>
        <w:tc>
          <w:tcPr>
            <w:tcW w:w="4388" w:type="dxa"/>
            <w:tcBorders>
              <w:top w:val="single" w:sz="12" w:space="0" w:color="auto"/>
              <w:left w:val="single" w:sz="2" w:space="0" w:color="auto"/>
              <w:bottom w:val="single" w:sz="2" w:space="0" w:color="auto"/>
            </w:tcBorders>
            <w:vAlign w:val="center"/>
          </w:tcPr>
          <w:p w:rsidR="00743D92" w:rsidRDefault="00743D92" w:rsidP="00E1220F">
            <w:pPr>
              <w:jc w:val="center"/>
              <w:rPr>
                <w:sz w:val="20"/>
              </w:rPr>
            </w:pPr>
            <w:r>
              <w:rPr>
                <w:sz w:val="20"/>
              </w:rPr>
              <w:t>komplexe Anwendungen</w:t>
            </w:r>
          </w:p>
        </w:tc>
      </w:tr>
      <w:tr w:rsidR="00743D92" w:rsidTr="00E1220F">
        <w:trPr>
          <w:trHeight w:val="301"/>
        </w:trPr>
        <w:tc>
          <w:tcPr>
            <w:tcW w:w="716" w:type="dxa"/>
            <w:tcBorders>
              <w:top w:val="single" w:sz="2" w:space="0" w:color="auto"/>
              <w:bottom w:val="single" w:sz="2" w:space="0" w:color="auto"/>
              <w:right w:val="single" w:sz="2" w:space="0" w:color="auto"/>
            </w:tcBorders>
            <w:vAlign w:val="center"/>
          </w:tcPr>
          <w:p w:rsidR="00743D92" w:rsidRDefault="00743D92" w:rsidP="00E1220F">
            <w:pPr>
              <w:rPr>
                <w:sz w:val="20"/>
              </w:rPr>
            </w:pPr>
            <w:r>
              <w:rPr>
                <w:sz w:val="20"/>
              </w:rPr>
              <w:t>IV</w:t>
            </w:r>
          </w:p>
        </w:tc>
        <w:tc>
          <w:tcPr>
            <w:tcW w:w="4241" w:type="dxa"/>
            <w:tcBorders>
              <w:top w:val="single" w:sz="2" w:space="0" w:color="auto"/>
              <w:left w:val="single" w:sz="2" w:space="0" w:color="auto"/>
              <w:bottom w:val="single" w:sz="2" w:space="0" w:color="auto"/>
              <w:right w:val="single" w:sz="2" w:space="0" w:color="auto"/>
            </w:tcBorders>
            <w:vAlign w:val="center"/>
          </w:tcPr>
          <w:p w:rsidR="00743D92" w:rsidRDefault="00743D92" w:rsidP="00E1220F">
            <w:pPr>
              <w:jc w:val="center"/>
              <w:rPr>
                <w:sz w:val="20"/>
              </w:rPr>
            </w:pPr>
            <w:r>
              <w:rPr>
                <w:sz w:val="20"/>
              </w:rPr>
              <w:t>Regelstandard plus</w:t>
            </w:r>
          </w:p>
        </w:tc>
        <w:tc>
          <w:tcPr>
            <w:tcW w:w="4388" w:type="dxa"/>
            <w:tcBorders>
              <w:top w:val="single" w:sz="2" w:space="0" w:color="auto"/>
              <w:left w:val="single" w:sz="2" w:space="0" w:color="auto"/>
              <w:bottom w:val="single" w:sz="2" w:space="0" w:color="auto"/>
            </w:tcBorders>
            <w:vAlign w:val="center"/>
          </w:tcPr>
          <w:p w:rsidR="00743D92" w:rsidRDefault="00743D92" w:rsidP="00E1220F">
            <w:pPr>
              <w:jc w:val="center"/>
              <w:rPr>
                <w:sz w:val="20"/>
              </w:rPr>
            </w:pPr>
            <w:r>
              <w:rPr>
                <w:sz w:val="20"/>
              </w:rPr>
              <w:t>flexible Anwendungen</w:t>
            </w:r>
          </w:p>
        </w:tc>
      </w:tr>
      <w:tr w:rsidR="00743D92" w:rsidTr="00E1220F">
        <w:trPr>
          <w:trHeight w:val="301"/>
        </w:trPr>
        <w:tc>
          <w:tcPr>
            <w:tcW w:w="716" w:type="dxa"/>
            <w:tcBorders>
              <w:top w:val="single" w:sz="2" w:space="0" w:color="auto"/>
              <w:bottom w:val="single" w:sz="2" w:space="0" w:color="auto"/>
              <w:right w:val="single" w:sz="2" w:space="0" w:color="auto"/>
            </w:tcBorders>
            <w:vAlign w:val="center"/>
          </w:tcPr>
          <w:p w:rsidR="00743D92" w:rsidRDefault="00743D92" w:rsidP="00E1220F">
            <w:pPr>
              <w:rPr>
                <w:sz w:val="20"/>
              </w:rPr>
            </w:pPr>
            <w:r>
              <w:rPr>
                <w:sz w:val="20"/>
              </w:rPr>
              <w:t>III</w:t>
            </w:r>
          </w:p>
        </w:tc>
        <w:tc>
          <w:tcPr>
            <w:tcW w:w="4241" w:type="dxa"/>
            <w:tcBorders>
              <w:top w:val="single" w:sz="2" w:space="0" w:color="auto"/>
              <w:left w:val="single" w:sz="2" w:space="0" w:color="auto"/>
              <w:bottom w:val="single" w:sz="2" w:space="0" w:color="auto"/>
              <w:right w:val="single" w:sz="2" w:space="0" w:color="auto"/>
            </w:tcBorders>
            <w:vAlign w:val="center"/>
          </w:tcPr>
          <w:p w:rsidR="00743D92" w:rsidRDefault="00743D92" w:rsidP="00E1220F">
            <w:pPr>
              <w:jc w:val="center"/>
              <w:rPr>
                <w:sz w:val="20"/>
              </w:rPr>
            </w:pPr>
            <w:r>
              <w:rPr>
                <w:sz w:val="20"/>
              </w:rPr>
              <w:t>Regelstandard</w:t>
            </w:r>
          </w:p>
        </w:tc>
        <w:tc>
          <w:tcPr>
            <w:tcW w:w="4388" w:type="dxa"/>
            <w:tcBorders>
              <w:top w:val="single" w:sz="2" w:space="0" w:color="auto"/>
              <w:left w:val="single" w:sz="2" w:space="0" w:color="auto"/>
              <w:bottom w:val="single" w:sz="2" w:space="0" w:color="auto"/>
            </w:tcBorders>
            <w:vAlign w:val="center"/>
          </w:tcPr>
          <w:p w:rsidR="00743D92" w:rsidRDefault="00743D92" w:rsidP="00E1220F">
            <w:pPr>
              <w:jc w:val="center"/>
              <w:rPr>
                <w:sz w:val="20"/>
              </w:rPr>
            </w:pPr>
            <w:r>
              <w:rPr>
                <w:sz w:val="20"/>
              </w:rPr>
              <w:t>Anwendungen im vertrauten Kontext</w:t>
            </w:r>
          </w:p>
        </w:tc>
      </w:tr>
      <w:tr w:rsidR="00743D92" w:rsidTr="00E1220F">
        <w:trPr>
          <w:trHeight w:val="301"/>
        </w:trPr>
        <w:tc>
          <w:tcPr>
            <w:tcW w:w="716" w:type="dxa"/>
            <w:tcBorders>
              <w:top w:val="single" w:sz="2" w:space="0" w:color="auto"/>
              <w:bottom w:val="single" w:sz="2" w:space="0" w:color="auto"/>
              <w:right w:val="single" w:sz="2" w:space="0" w:color="auto"/>
            </w:tcBorders>
            <w:vAlign w:val="center"/>
          </w:tcPr>
          <w:p w:rsidR="00743D92" w:rsidRDefault="00743D92" w:rsidP="00E1220F">
            <w:pPr>
              <w:rPr>
                <w:sz w:val="20"/>
              </w:rPr>
            </w:pPr>
            <w:r>
              <w:rPr>
                <w:sz w:val="20"/>
              </w:rPr>
              <w:t>II</w:t>
            </w:r>
          </w:p>
        </w:tc>
        <w:tc>
          <w:tcPr>
            <w:tcW w:w="4241" w:type="dxa"/>
            <w:tcBorders>
              <w:top w:val="single" w:sz="2" w:space="0" w:color="auto"/>
              <w:left w:val="single" w:sz="2" w:space="0" w:color="auto"/>
              <w:bottom w:val="single" w:sz="2" w:space="0" w:color="auto"/>
              <w:right w:val="single" w:sz="2" w:space="0" w:color="auto"/>
            </w:tcBorders>
            <w:vAlign w:val="center"/>
          </w:tcPr>
          <w:p w:rsidR="00743D92" w:rsidRDefault="00743D92" w:rsidP="00E1220F">
            <w:pPr>
              <w:jc w:val="center"/>
              <w:rPr>
                <w:sz w:val="20"/>
              </w:rPr>
            </w:pPr>
            <w:r>
              <w:rPr>
                <w:sz w:val="20"/>
              </w:rPr>
              <w:t>Mindeststandard</w:t>
            </w:r>
          </w:p>
        </w:tc>
        <w:tc>
          <w:tcPr>
            <w:tcW w:w="4388" w:type="dxa"/>
            <w:tcBorders>
              <w:top w:val="single" w:sz="2" w:space="0" w:color="auto"/>
              <w:left w:val="single" w:sz="2" w:space="0" w:color="auto"/>
              <w:bottom w:val="single" w:sz="2" w:space="0" w:color="auto"/>
            </w:tcBorders>
            <w:vAlign w:val="center"/>
          </w:tcPr>
          <w:p w:rsidR="00743D92" w:rsidRDefault="00743D92" w:rsidP="00E1220F">
            <w:pPr>
              <w:jc w:val="center"/>
              <w:rPr>
                <w:sz w:val="20"/>
              </w:rPr>
            </w:pPr>
            <w:r>
              <w:rPr>
                <w:sz w:val="20"/>
              </w:rPr>
              <w:t>einfache Anwendungen</w:t>
            </w:r>
          </w:p>
        </w:tc>
      </w:tr>
      <w:tr w:rsidR="00743D92" w:rsidTr="00E1220F">
        <w:trPr>
          <w:trHeight w:val="301"/>
        </w:trPr>
        <w:tc>
          <w:tcPr>
            <w:tcW w:w="716" w:type="dxa"/>
            <w:tcBorders>
              <w:top w:val="single" w:sz="2" w:space="0" w:color="auto"/>
              <w:bottom w:val="single" w:sz="12" w:space="0" w:color="auto"/>
              <w:right w:val="single" w:sz="2" w:space="0" w:color="auto"/>
            </w:tcBorders>
            <w:vAlign w:val="center"/>
          </w:tcPr>
          <w:p w:rsidR="00743D92" w:rsidRDefault="00743D92" w:rsidP="00E1220F">
            <w:pPr>
              <w:rPr>
                <w:sz w:val="20"/>
              </w:rPr>
            </w:pPr>
            <w:r>
              <w:rPr>
                <w:sz w:val="20"/>
              </w:rPr>
              <w:t>I</w:t>
            </w:r>
          </w:p>
        </w:tc>
        <w:tc>
          <w:tcPr>
            <w:tcW w:w="4241" w:type="dxa"/>
            <w:tcBorders>
              <w:top w:val="single" w:sz="2" w:space="0" w:color="auto"/>
              <w:left w:val="single" w:sz="2" w:space="0" w:color="auto"/>
              <w:bottom w:val="single" w:sz="12" w:space="0" w:color="auto"/>
              <w:right w:val="single" w:sz="2" w:space="0" w:color="auto"/>
            </w:tcBorders>
            <w:vAlign w:val="center"/>
          </w:tcPr>
          <w:p w:rsidR="00743D92" w:rsidRDefault="00743D92" w:rsidP="00E1220F">
            <w:pPr>
              <w:jc w:val="center"/>
              <w:rPr>
                <w:sz w:val="20"/>
              </w:rPr>
            </w:pPr>
            <w:r>
              <w:rPr>
                <w:sz w:val="20"/>
              </w:rPr>
              <w:t>unter Mindeststandard (Risikoschüler)</w:t>
            </w:r>
          </w:p>
        </w:tc>
        <w:tc>
          <w:tcPr>
            <w:tcW w:w="4388" w:type="dxa"/>
            <w:tcBorders>
              <w:top w:val="single" w:sz="2" w:space="0" w:color="auto"/>
              <w:left w:val="single" w:sz="2" w:space="0" w:color="auto"/>
              <w:bottom w:val="single" w:sz="12" w:space="0" w:color="auto"/>
            </w:tcBorders>
            <w:vAlign w:val="center"/>
          </w:tcPr>
          <w:p w:rsidR="00743D92" w:rsidRDefault="00743D92" w:rsidP="00E1220F">
            <w:pPr>
              <w:jc w:val="center"/>
              <w:rPr>
                <w:sz w:val="20"/>
              </w:rPr>
            </w:pPr>
            <w:r>
              <w:rPr>
                <w:sz w:val="20"/>
              </w:rPr>
              <w:t>grundlegende Routine</w:t>
            </w:r>
          </w:p>
        </w:tc>
      </w:tr>
    </w:tbl>
    <w:p w:rsidR="00A9406B" w:rsidRPr="00743D92" w:rsidRDefault="00743D92" w:rsidP="00743D92">
      <w:pPr>
        <w:spacing w:before="120" w:after="240"/>
        <w:rPr>
          <w:sz w:val="20"/>
        </w:rPr>
      </w:pPr>
      <w:r w:rsidRPr="007B6921">
        <w:rPr>
          <w:sz w:val="20"/>
        </w:rPr>
        <w:t xml:space="preserve">Das Kompetenzstufenmodell im Primarbereich bezieht sich auf die Kompetenzen, welche die Schülerinnen und Schüler am Ende der Jahrgangsstufe 4 nach den Bildungsstandards der KMK erreicht haben sollen. </w:t>
      </w:r>
    </w:p>
    <w:p w:rsidR="00A9406B" w:rsidRDefault="00A9406B" w:rsidP="00743D92">
      <w:pPr>
        <w:spacing w:after="120"/>
      </w:pPr>
      <w:r>
        <w:lastRenderedPageBreak/>
        <w:t xml:space="preserve">Im Allgemeinen erfahren die Schülerinnen und Schüler im Durchschnitt von der 3. zur 4. Klasse einen Kompetenzzuwachs von einer Kompetenzstufe. Das </w:t>
      </w:r>
      <w:r w:rsidRPr="006812A4">
        <w:rPr>
          <w:b/>
        </w:rPr>
        <w:t>Ziel</w:t>
      </w:r>
      <w:r>
        <w:t>, allen Schülerinnen und Schülern im kommenden Schuljahr mindestens einen Kompetenzzuwachs von einer Kompetenzstufe zu ermöglichen, ist somit realistisch und im Prinzip erreichbar.</w:t>
      </w:r>
    </w:p>
    <w:p w:rsidR="00A9406B" w:rsidRDefault="00A9406B" w:rsidP="00743D92">
      <w:pPr>
        <w:spacing w:after="120"/>
      </w:pPr>
      <w:r>
        <w:t xml:space="preserve">Mit Blick auf eine möglichst angepasste individuelle Förderung in heterogenen Lerngruppen bietet es sich daher an, </w:t>
      </w:r>
      <w:r w:rsidRPr="004F5FDC">
        <w:t>den Unterricht so zu planen und zu gestalten</w:t>
      </w:r>
      <w:r>
        <w:t>, dass vor allem</w:t>
      </w:r>
    </w:p>
    <w:p w:rsidR="00A9406B" w:rsidRPr="00764534" w:rsidRDefault="00A9406B" w:rsidP="00743D92">
      <w:pPr>
        <w:pStyle w:val="Listenabsatz"/>
        <w:numPr>
          <w:ilvl w:val="0"/>
          <w:numId w:val="9"/>
        </w:numPr>
        <w:spacing w:after="120"/>
      </w:pPr>
      <w:r>
        <w:rPr>
          <w:b/>
        </w:rPr>
        <w:t>Schülerinnen und Schüler</w:t>
      </w:r>
      <w:r w:rsidRPr="00764534">
        <w:rPr>
          <w:b/>
        </w:rPr>
        <w:t xml:space="preserve"> auf der Kompetenzstufe I</w:t>
      </w:r>
      <w:r w:rsidRPr="00764534">
        <w:rPr>
          <w:rFonts w:cstheme="minorHAnsi"/>
          <w:b/>
        </w:rPr>
        <w:t xml:space="preserve"> (Risikoschüler)</w:t>
      </w:r>
      <w:r w:rsidRPr="00764534">
        <w:rPr>
          <w:rFonts w:cstheme="minorHAnsi"/>
        </w:rPr>
        <w:t xml:space="preserve"> </w:t>
      </w:r>
      <w:r w:rsidRPr="00764534">
        <w:t>mindestens die Kompetenzstufe II und</w:t>
      </w:r>
      <w:r>
        <w:t xml:space="preserve"> möglichst die Kompetenzstufe III und</w:t>
      </w:r>
    </w:p>
    <w:p w:rsidR="00A9406B" w:rsidRPr="00764534" w:rsidRDefault="00A9406B" w:rsidP="00743D92">
      <w:pPr>
        <w:pStyle w:val="Listenabsatz"/>
        <w:numPr>
          <w:ilvl w:val="0"/>
          <w:numId w:val="9"/>
        </w:numPr>
        <w:spacing w:after="120"/>
      </w:pPr>
      <w:r>
        <w:rPr>
          <w:b/>
        </w:rPr>
        <w:t>Schülerinnen und Schüler</w:t>
      </w:r>
      <w:r w:rsidRPr="00764534">
        <w:rPr>
          <w:b/>
        </w:rPr>
        <w:t xml:space="preserve"> auf der Kompetenzstufe II</w:t>
      </w:r>
      <w:r w:rsidRPr="00764534">
        <w:rPr>
          <w:rFonts w:cstheme="minorHAnsi"/>
          <w:b/>
        </w:rPr>
        <w:t xml:space="preserve"> (potenzielle Risikoschüler)</w:t>
      </w:r>
      <w:r w:rsidRPr="00764534">
        <w:rPr>
          <w:rFonts w:cstheme="minorHAnsi"/>
        </w:rPr>
        <w:t xml:space="preserve"> </w:t>
      </w:r>
      <w:r w:rsidRPr="00764534">
        <w:t>mindestens die Kompetenzstufe III erreichen.</w:t>
      </w:r>
    </w:p>
    <w:p w:rsidR="00296868" w:rsidRPr="004C035C" w:rsidRDefault="00A9406B" w:rsidP="004C035C">
      <w:pPr>
        <w:spacing w:after="120"/>
      </w:pPr>
      <w:r w:rsidRPr="00DE6E83">
        <w:rPr>
          <w:b/>
        </w:rPr>
        <w:t xml:space="preserve">Für </w:t>
      </w:r>
      <w:r>
        <w:rPr>
          <w:b/>
        </w:rPr>
        <w:t>Schülerinnen und Schüler</w:t>
      </w:r>
      <w:r w:rsidRPr="00DE6E83">
        <w:rPr>
          <w:b/>
        </w:rPr>
        <w:t xml:space="preserve"> der Kompetenzstufen III – V</w:t>
      </w:r>
      <w:r>
        <w:t xml:space="preserve"> gilt, dass sie bereits am Ende der 3. Klasse ein Kompetenzniveau erreicht haben, das in der Regel erst am Ende der 4. Klasse erreicht wird. Jedoch gilt auch für sie, dass sie in der 4. Klasse ebenfalls einen Kompetenzzuwachs um eine Stufe erfahren bzw. ihre bereits erreichte Kompetenzstufe halten</w:t>
      </w:r>
      <w:r w:rsidRPr="005E561D">
        <w:t xml:space="preserve"> </w:t>
      </w:r>
      <w:r>
        <w:t>sollten.</w:t>
      </w:r>
    </w:p>
    <w:p w:rsidR="00E44D4D" w:rsidRDefault="00E44D4D" w:rsidP="00187B86">
      <w:pPr>
        <w:rPr>
          <w:b/>
          <w:sz w:val="24"/>
        </w:rPr>
      </w:pPr>
      <w:r>
        <w:rPr>
          <w:noProof/>
          <w:lang w:eastAsia="de-DE"/>
        </w:rPr>
        <mc:AlternateContent>
          <mc:Choice Requires="wps">
            <w:drawing>
              <wp:anchor distT="0" distB="0" distL="114300" distR="114300" simplePos="0" relativeHeight="251678720" behindDoc="0" locked="0" layoutInCell="1" allowOverlap="1" wp14:anchorId="72419398" wp14:editId="58C82175">
                <wp:simplePos x="0" y="0"/>
                <wp:positionH relativeFrom="column">
                  <wp:posOffset>3810</wp:posOffset>
                </wp:positionH>
                <wp:positionV relativeFrom="paragraph">
                  <wp:posOffset>155575</wp:posOffset>
                </wp:positionV>
                <wp:extent cx="6120000" cy="314325"/>
                <wp:effectExtent l="0" t="0" r="14605" b="28575"/>
                <wp:wrapNone/>
                <wp:docPr id="5" name="Textfeld 5"/>
                <wp:cNvGraphicFramePr/>
                <a:graphic xmlns:a="http://schemas.openxmlformats.org/drawingml/2006/main">
                  <a:graphicData uri="http://schemas.microsoft.com/office/word/2010/wordprocessingShape">
                    <wps:wsp>
                      <wps:cNvSpPr txBox="1"/>
                      <wps:spPr>
                        <a:xfrm>
                          <a:off x="0" y="0"/>
                          <a:ext cx="6120000" cy="314325"/>
                        </a:xfrm>
                        <a:prstGeom prst="rect">
                          <a:avLst/>
                        </a:prstGeom>
                        <a:solidFill>
                          <a:schemeClr val="accent1">
                            <a:lumMod val="20000"/>
                            <a:lumOff val="80000"/>
                          </a:schemeClr>
                        </a:solidFill>
                        <a:ln w="6350">
                          <a:solidFill>
                            <a:srgbClr val="0070C0"/>
                          </a:solidFill>
                          <a:round/>
                        </a:ln>
                      </wps:spPr>
                      <wps:txbx>
                        <w:txbxContent>
                          <w:p w:rsidR="00E44D4D" w:rsidRPr="004C035C" w:rsidRDefault="00E44D4D" w:rsidP="00E44D4D">
                            <w:pPr>
                              <w:rPr>
                                <w:b/>
                                <w:sz w:val="24"/>
                              </w:rPr>
                            </w:pPr>
                            <w:r w:rsidRPr="004C035C">
                              <w:rPr>
                                <w:b/>
                                <w:sz w:val="24"/>
                              </w:rPr>
                              <w:t xml:space="preserve">Welchen Kompetenzstand haben die </w:t>
                            </w:r>
                            <w:r>
                              <w:rPr>
                                <w:b/>
                                <w:sz w:val="24"/>
                              </w:rPr>
                              <w:t>Schülerinnen und Schüler</w:t>
                            </w:r>
                            <w:r w:rsidRPr="004C035C">
                              <w:rPr>
                                <w:b/>
                                <w:sz w:val="24"/>
                              </w:rPr>
                              <w:t xml:space="preserve"> erreicht?</w:t>
                            </w:r>
                          </w:p>
                          <w:p w:rsidR="00E44D4D" w:rsidRDefault="00E44D4D" w:rsidP="00E4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19398" id="_x0000_t202" coordsize="21600,21600" o:spt="202" path="m,l,21600r21600,l21600,xe">
                <v:stroke joinstyle="miter"/>
                <v:path gradientshapeok="t" o:connecttype="rect"/>
              </v:shapetype>
              <v:shape id="Textfeld 5" o:spid="_x0000_s1026" type="#_x0000_t202" style="position:absolute;left:0;text-align:left;margin-left:.3pt;margin-top:12.25pt;width:481.9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" fillcolor="#deeaf6 [660]" strokecolor="#0070c0" strokeweight=".5pt">
                <v:stroke joinstyle="round"/>
                <v:textbox>
                  <w:txbxContent>
                    <w:p w:rsidR="00E44D4D" w:rsidRPr="004C035C" w:rsidRDefault="00E44D4D" w:rsidP="00E44D4D">
                      <w:pPr>
                        <w:rPr>
                          <w:b/>
                          <w:sz w:val="24"/>
                        </w:rPr>
                      </w:pPr>
                      <w:r w:rsidRPr="004C035C">
                        <w:rPr>
                          <w:b/>
                          <w:sz w:val="24"/>
                        </w:rPr>
                        <w:t xml:space="preserve">Welchen Kompetenzstand haben die </w:t>
                      </w:r>
                      <w:r>
                        <w:rPr>
                          <w:b/>
                          <w:sz w:val="24"/>
                        </w:rPr>
                        <w:t>Schülerinnen und Schüler</w:t>
                      </w:r>
                      <w:r w:rsidRPr="004C035C">
                        <w:rPr>
                          <w:b/>
                          <w:sz w:val="24"/>
                        </w:rPr>
                        <w:t xml:space="preserve"> erreicht?</w:t>
                      </w:r>
                    </w:p>
                    <w:p w:rsidR="00E44D4D" w:rsidRDefault="00E44D4D" w:rsidP="00E44D4D"/>
                  </w:txbxContent>
                </v:textbox>
              </v:shape>
            </w:pict>
          </mc:Fallback>
        </mc:AlternateContent>
      </w:r>
    </w:p>
    <w:p w:rsidR="00E44D4D" w:rsidRDefault="00E44D4D" w:rsidP="00E44D4D"/>
    <w:p w:rsidR="00473EA6" w:rsidRDefault="00462027" w:rsidP="00E44D4D">
      <w:pPr>
        <w:rPr>
          <w:rFonts w:ascii="Arial" w:hAnsi="Arial" w:cs="Arial"/>
          <w:sz w:val="16"/>
          <w:szCs w:val="16"/>
        </w:rPr>
      </w:pPr>
      <w:r>
        <w:t xml:space="preserve">Der erreichte Kompetenzstand ist </w:t>
      </w:r>
      <w:r w:rsidR="004C035C">
        <w:t>bei</w:t>
      </w:r>
      <w:r>
        <w:t xml:space="preserve"> VERA 3 </w:t>
      </w:r>
      <w:r w:rsidR="004C035C">
        <w:t xml:space="preserve">im Ergebnisbericht </w:t>
      </w:r>
      <w:r w:rsidR="00E44D4D">
        <w:t>abgebildet. Im VERA-Test 2024</w:t>
      </w:r>
      <w:r>
        <w:t xml:space="preserve"> gibt es dazu jeweils für die beiden Fächer Deutsch und Mathematik Tabellen zu den Inhaltsbereichen Lesen und </w:t>
      </w:r>
      <w:r w:rsidR="00E44D4D">
        <w:t>Orthografie</w:t>
      </w:r>
      <w:r>
        <w:t xml:space="preserve"> bzw. </w:t>
      </w:r>
      <w:r w:rsidR="00E44D4D">
        <w:t xml:space="preserve">Raum und Form </w:t>
      </w:r>
      <w:r>
        <w:t>(</w:t>
      </w:r>
      <w:r w:rsidR="00E44D4D">
        <w:t>RF</w:t>
      </w:r>
      <w:r>
        <w:t xml:space="preserve">). </w:t>
      </w:r>
    </w:p>
    <w:p w:rsidR="00CC6D36" w:rsidRDefault="00CC6D36" w:rsidP="00CC6D36">
      <w:r>
        <w:t>Je mehr und je schwierigere Aufgaben die Schülerinnen und Schüler in einem Inhaltsbereich gelöst haben, desto höher ist die von ihnen dort erreichte Kompetenzstufe.</w:t>
      </w:r>
      <w:r w:rsidRPr="00757695">
        <w:rPr>
          <w:rStyle w:val="Funotenzeichen"/>
        </w:rPr>
        <w:t xml:space="preserve"> </w:t>
      </w:r>
      <w:r>
        <w:rPr>
          <w:rStyle w:val="Funotenzeichen"/>
        </w:rPr>
        <w:footnoteReference w:id="1"/>
      </w:r>
    </w:p>
    <w:p w:rsidR="00D31900" w:rsidRDefault="00D31900" w:rsidP="00D31900">
      <w:r>
        <w:rPr>
          <w:noProof/>
          <w:lang w:eastAsia="de-DE"/>
        </w:rPr>
        <mc:AlternateContent>
          <mc:Choice Requires="wps">
            <w:drawing>
              <wp:anchor distT="0" distB="0" distL="114300" distR="114300" simplePos="0" relativeHeight="251676672" behindDoc="0" locked="0" layoutInCell="1" allowOverlap="1" wp14:anchorId="5AAA4BB4" wp14:editId="52272DBA">
                <wp:simplePos x="0" y="0"/>
                <wp:positionH relativeFrom="column">
                  <wp:posOffset>0</wp:posOffset>
                </wp:positionH>
                <wp:positionV relativeFrom="paragraph">
                  <wp:posOffset>173000</wp:posOffset>
                </wp:positionV>
                <wp:extent cx="6120000" cy="288000"/>
                <wp:effectExtent l="0" t="0" r="14605" b="17145"/>
                <wp:wrapNone/>
                <wp:docPr id="3" name="Textfeld 3"/>
                <wp:cNvGraphicFramePr/>
                <a:graphic xmlns:a="http://schemas.openxmlformats.org/drawingml/2006/main">
                  <a:graphicData uri="http://schemas.microsoft.com/office/word/2010/wordprocessingShape">
                    <wps:wsp>
                      <wps:cNvSpPr txBox="1"/>
                      <wps:spPr>
                        <a:xfrm>
                          <a:off x="0" y="0"/>
                          <a:ext cx="6120000" cy="288000"/>
                        </a:xfrm>
                        <a:prstGeom prst="rect">
                          <a:avLst/>
                        </a:prstGeom>
                        <a:solidFill>
                          <a:schemeClr val="accent1">
                            <a:lumMod val="20000"/>
                            <a:lumOff val="80000"/>
                          </a:schemeClr>
                        </a:solidFill>
                        <a:ln w="6350">
                          <a:solidFill>
                            <a:srgbClr val="0070C0"/>
                          </a:solidFill>
                          <a:round/>
                        </a:ln>
                      </wps:spPr>
                      <wps:txbx>
                        <w:txbxContent>
                          <w:p w:rsidR="00D31900" w:rsidRPr="00382020" w:rsidRDefault="00D31900" w:rsidP="00D31900">
                            <w:pPr>
                              <w:rPr>
                                <w:b/>
                                <w:color w:val="000000" w:themeColor="text1"/>
                                <w:sz w:val="24"/>
                                <w:szCs w:val="24"/>
                              </w:rPr>
                            </w:pPr>
                            <w:r w:rsidRPr="00382020">
                              <w:rPr>
                                <w:b/>
                                <w:color w:val="000000" w:themeColor="text1"/>
                                <w:sz w:val="24"/>
                                <w:szCs w:val="24"/>
                              </w:rPr>
                              <w:t>Schritte für die Planung von M</w:t>
                            </w:r>
                            <w:r w:rsidR="00E44D4D">
                              <w:rPr>
                                <w:b/>
                                <w:color w:val="000000" w:themeColor="text1"/>
                                <w:sz w:val="24"/>
                                <w:szCs w:val="24"/>
                              </w:rPr>
                              <w:t xml:space="preserve">aßnahmen nach dem VERA-Test </w:t>
                            </w:r>
                          </w:p>
                          <w:p w:rsidR="00D31900" w:rsidRDefault="00D31900" w:rsidP="00D31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4BB4" id="Textfeld 3" o:spid="_x0000_s1027" type="#_x0000_t202" style="position:absolute;left:0;text-align:left;margin-left:0;margin-top:13.6pt;width:481.9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" fillcolor="#deeaf6 [660]" strokecolor="#0070c0" strokeweight=".5pt">
                <v:stroke joinstyle="round"/>
                <v:textbox>
                  <w:txbxContent>
                    <w:p w:rsidR="00D31900" w:rsidRPr="00382020" w:rsidRDefault="00D31900" w:rsidP="00D31900">
                      <w:pPr>
                        <w:rPr>
                          <w:b/>
                          <w:color w:val="000000" w:themeColor="text1"/>
                          <w:sz w:val="24"/>
                          <w:szCs w:val="24"/>
                        </w:rPr>
                      </w:pPr>
                      <w:r w:rsidRPr="00382020">
                        <w:rPr>
                          <w:b/>
                          <w:color w:val="000000" w:themeColor="text1"/>
                          <w:sz w:val="24"/>
                          <w:szCs w:val="24"/>
                        </w:rPr>
                        <w:t>Schritte für die Planung von M</w:t>
                      </w:r>
                      <w:r w:rsidR="00E44D4D">
                        <w:rPr>
                          <w:b/>
                          <w:color w:val="000000" w:themeColor="text1"/>
                          <w:sz w:val="24"/>
                          <w:szCs w:val="24"/>
                        </w:rPr>
                        <w:t xml:space="preserve">aßnahmen nach dem VERA-Test </w:t>
                      </w:r>
                    </w:p>
                    <w:p w:rsidR="00D31900" w:rsidRDefault="00D31900" w:rsidP="00D31900"/>
                  </w:txbxContent>
                </v:textbox>
              </v:shape>
            </w:pict>
          </mc:Fallback>
        </mc:AlternateContent>
      </w:r>
    </w:p>
    <w:p w:rsidR="00D31900" w:rsidRDefault="00D31900" w:rsidP="00D31900"/>
    <w:p w:rsidR="00D31900" w:rsidRDefault="00D31900" w:rsidP="00D31900">
      <w:r>
        <w:t xml:space="preserve">Vor dem Hintergrund des gemessenen Kompetenzstandes der Schülerinnen und Schüler und einer differenzierten Einschätzung der Ergebnisse bieten sich im Anschluss folgende fünf Arbeitsschritte </w:t>
      </w:r>
      <w:r w:rsidRPr="00003EA2">
        <w:t xml:space="preserve">für die Planung von Maßnahmen </w:t>
      </w:r>
      <w:r>
        <w:t>an:</w:t>
      </w:r>
    </w:p>
    <w:p w:rsidR="00D31900" w:rsidRPr="00B846AC" w:rsidRDefault="00D31900" w:rsidP="00D31900">
      <w:pPr>
        <w:pStyle w:val="Listenabsatz"/>
        <w:numPr>
          <w:ilvl w:val="0"/>
          <w:numId w:val="7"/>
        </w:numPr>
        <w:shd w:val="clear" w:color="auto" w:fill="DEEAF6" w:themeFill="accent1" w:themeFillTint="33"/>
        <w:rPr>
          <w:color w:val="0070C0"/>
        </w:rPr>
      </w:pPr>
      <w:r w:rsidRPr="00B846AC">
        <w:rPr>
          <w:color w:val="0070C0"/>
        </w:rPr>
        <w:t>Schülergruppen nach Kompetenzstand bilden – Ziele für jede Gruppe festlegen</w:t>
      </w:r>
    </w:p>
    <w:p w:rsidR="00D31900" w:rsidRPr="00B846AC" w:rsidRDefault="00D31900" w:rsidP="00D31900">
      <w:pPr>
        <w:pStyle w:val="Listenabsatz"/>
        <w:numPr>
          <w:ilvl w:val="0"/>
          <w:numId w:val="7"/>
        </w:numPr>
        <w:shd w:val="clear" w:color="auto" w:fill="DEEAF6" w:themeFill="accent1" w:themeFillTint="33"/>
        <w:rPr>
          <w:color w:val="0070C0"/>
          <w:sz w:val="18"/>
          <w:szCs w:val="18"/>
        </w:rPr>
      </w:pPr>
      <w:r w:rsidRPr="00B846AC">
        <w:rPr>
          <w:color w:val="0070C0"/>
        </w:rPr>
        <w:t xml:space="preserve">Bezug der Testaufgaben zu den Fachanforderungen (FA) und zum schulinternen Fachcurriculum </w:t>
      </w:r>
      <w:r w:rsidR="006C170F">
        <w:rPr>
          <w:color w:val="0070C0"/>
        </w:rPr>
        <w:t>dokumentieren</w:t>
      </w:r>
    </w:p>
    <w:p w:rsidR="00D31900" w:rsidRPr="00B846AC" w:rsidRDefault="00D31900" w:rsidP="00D31900">
      <w:pPr>
        <w:pStyle w:val="Listenabsatz"/>
        <w:numPr>
          <w:ilvl w:val="0"/>
          <w:numId w:val="7"/>
        </w:numPr>
        <w:shd w:val="clear" w:color="auto" w:fill="DEEAF6" w:themeFill="accent1" w:themeFillTint="33"/>
        <w:rPr>
          <w:color w:val="0070C0"/>
        </w:rPr>
      </w:pPr>
      <w:r w:rsidRPr="00B846AC">
        <w:rPr>
          <w:color w:val="0070C0"/>
        </w:rPr>
        <w:t>Quellen für Materialien und Fortbildung dokumentieren</w:t>
      </w:r>
    </w:p>
    <w:p w:rsidR="00D31900" w:rsidRPr="00B846AC" w:rsidRDefault="00D31900" w:rsidP="00D31900">
      <w:pPr>
        <w:pStyle w:val="Listenabsatz"/>
        <w:numPr>
          <w:ilvl w:val="0"/>
          <w:numId w:val="7"/>
        </w:numPr>
        <w:shd w:val="clear" w:color="auto" w:fill="DEEAF6" w:themeFill="accent1" w:themeFillTint="33"/>
        <w:rPr>
          <w:rFonts w:cstheme="minorHAnsi"/>
          <w:color w:val="0070C0"/>
        </w:rPr>
      </w:pPr>
      <w:r w:rsidRPr="00B846AC">
        <w:rPr>
          <w:color w:val="0070C0"/>
        </w:rPr>
        <w:t>Planung von Unterricht, Fortbildung und besonderen schulischen Aktivitäten</w:t>
      </w:r>
    </w:p>
    <w:p w:rsidR="00D31900" w:rsidRPr="00B846AC" w:rsidRDefault="00D31900" w:rsidP="00D31900">
      <w:pPr>
        <w:pStyle w:val="Listenabsatz"/>
        <w:numPr>
          <w:ilvl w:val="0"/>
          <w:numId w:val="7"/>
        </w:numPr>
        <w:shd w:val="clear" w:color="auto" w:fill="DEEAF6" w:themeFill="accent1" w:themeFillTint="33"/>
        <w:rPr>
          <w:rFonts w:cstheme="minorHAnsi"/>
          <w:color w:val="0070C0"/>
        </w:rPr>
      </w:pPr>
      <w:r w:rsidRPr="00B846AC">
        <w:rPr>
          <w:color w:val="0070C0"/>
        </w:rPr>
        <w:t>Erfolg der Maßnahmen überprüfen</w:t>
      </w:r>
    </w:p>
    <w:p w:rsidR="00D31900" w:rsidRDefault="00D31900" w:rsidP="00D31900">
      <w:pPr>
        <w:rPr>
          <w:rFonts w:cstheme="minorHAnsi"/>
        </w:rPr>
      </w:pPr>
      <w:r>
        <w:rPr>
          <w:rFonts w:cstheme="minorHAnsi"/>
        </w:rPr>
        <w:t xml:space="preserve">In der folgenden Tabelle wird gezeigt, wie diese Schritte dokumentiert werden können. Es handelt sich hier lediglich um ein Beispiel, welches sich auf die </w:t>
      </w:r>
      <w:r w:rsidR="002F2596">
        <w:rPr>
          <w:rFonts w:cstheme="minorHAnsi"/>
        </w:rPr>
        <w:t xml:space="preserve">im SJ 2023/2024 getesteten Inhaltsbereiche </w:t>
      </w:r>
      <w:r>
        <w:rPr>
          <w:rFonts w:cstheme="minorHAnsi"/>
        </w:rPr>
        <w:t>bezieht. Die Tabelle nimmt möglichst viele Details auf, die für die eigene Schule ggf. nicht so umfangreich aufbereitet werden müssen. Sie ist weitgehend selbsterklärend. Die Schritte werden daher erst im Anschluss an die Tabelle erläutert, um bei Bedarf ergänzende Informationen/Begründungen für das Vorgehen zu geben.</w:t>
      </w:r>
    </w:p>
    <w:p w:rsidR="00576500" w:rsidRDefault="00576500" w:rsidP="00187B86"/>
    <w:p w:rsidR="00576500" w:rsidRDefault="00576500" w:rsidP="00187B86">
      <w:pPr>
        <w:sectPr w:rsidR="00576500" w:rsidSect="002F259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134" w:left="1134" w:header="708" w:footer="708" w:gutter="0"/>
          <w:cols w:space="708"/>
          <w:docGrid w:linePitch="360"/>
        </w:sectPr>
      </w:pPr>
    </w:p>
    <w:tbl>
      <w:tblPr>
        <w:tblStyle w:val="Tabellenraster"/>
        <w:tblW w:w="0" w:type="auto"/>
        <w:tblLook w:val="04A0" w:firstRow="1" w:lastRow="0" w:firstColumn="1" w:lastColumn="0" w:noHBand="0" w:noVBand="1"/>
      </w:tblPr>
      <w:tblGrid>
        <w:gridCol w:w="4957"/>
        <w:gridCol w:w="5386"/>
        <w:gridCol w:w="4961"/>
      </w:tblGrid>
      <w:tr w:rsidR="00F65FC9" w:rsidTr="00655BB7">
        <w:trPr>
          <w:trHeight w:val="333"/>
        </w:trPr>
        <w:tc>
          <w:tcPr>
            <w:tcW w:w="15304" w:type="dxa"/>
            <w:gridSpan w:val="3"/>
            <w:shd w:val="clear" w:color="auto" w:fill="9CC2E5" w:themeFill="accent1" w:themeFillTint="99"/>
            <w:tcMar>
              <w:top w:w="85" w:type="dxa"/>
              <w:bottom w:w="85" w:type="dxa"/>
            </w:tcMar>
          </w:tcPr>
          <w:p w:rsidR="00F65FC9" w:rsidRPr="00B734F8" w:rsidRDefault="00F65FC9" w:rsidP="00027511">
            <w:pPr>
              <w:jc w:val="center"/>
              <w:rPr>
                <w:b/>
                <w:sz w:val="26"/>
                <w:szCs w:val="26"/>
              </w:rPr>
            </w:pPr>
            <w:r w:rsidRPr="00B734F8">
              <w:rPr>
                <w:b/>
                <w:color w:val="000000" w:themeColor="text1"/>
                <w:sz w:val="26"/>
                <w:szCs w:val="26"/>
              </w:rPr>
              <w:lastRenderedPageBreak/>
              <w:t>Planung von Maßnahmen nach dem VERA</w:t>
            </w:r>
            <w:r w:rsidR="00027511">
              <w:rPr>
                <w:b/>
                <w:color w:val="000000" w:themeColor="text1"/>
                <w:sz w:val="26"/>
                <w:szCs w:val="26"/>
              </w:rPr>
              <w:t xml:space="preserve"> </w:t>
            </w:r>
            <w:r>
              <w:rPr>
                <w:b/>
                <w:color w:val="000000" w:themeColor="text1"/>
                <w:sz w:val="26"/>
                <w:szCs w:val="26"/>
              </w:rPr>
              <w:t>3-</w:t>
            </w:r>
            <w:r w:rsidRPr="00B734F8">
              <w:rPr>
                <w:b/>
                <w:color w:val="000000" w:themeColor="text1"/>
                <w:sz w:val="26"/>
                <w:szCs w:val="26"/>
              </w:rPr>
              <w:t xml:space="preserve">Test </w:t>
            </w:r>
          </w:p>
        </w:tc>
      </w:tr>
      <w:tr w:rsidR="00F65FC9" w:rsidTr="00655BB7">
        <w:trPr>
          <w:trHeight w:val="268"/>
        </w:trPr>
        <w:tc>
          <w:tcPr>
            <w:tcW w:w="15304" w:type="dxa"/>
            <w:gridSpan w:val="3"/>
            <w:shd w:val="clear" w:color="auto" w:fill="DEEAF6" w:themeFill="accent1" w:themeFillTint="33"/>
            <w:tcMar>
              <w:top w:w="85" w:type="dxa"/>
              <w:bottom w:w="85" w:type="dxa"/>
            </w:tcMar>
          </w:tcPr>
          <w:p w:rsidR="00F65FC9" w:rsidRPr="00B734F8" w:rsidRDefault="00F65FC9" w:rsidP="00F65FC9">
            <w:pPr>
              <w:pStyle w:val="Listenabsatz"/>
              <w:numPr>
                <w:ilvl w:val="0"/>
                <w:numId w:val="11"/>
              </w:numPr>
              <w:jc w:val="left"/>
              <w:rPr>
                <w:b/>
                <w:color w:val="0070C0"/>
              </w:rPr>
            </w:pPr>
            <w:r w:rsidRPr="00B734F8">
              <w:rPr>
                <w:b/>
                <w:color w:val="0070C0"/>
              </w:rPr>
              <w:t xml:space="preserve">Schülergruppen nach Kompetenzstand </w:t>
            </w:r>
            <w:r w:rsidRPr="007425EC">
              <w:rPr>
                <w:b/>
                <w:color w:val="0070C0"/>
              </w:rPr>
              <w:t xml:space="preserve">und Fachinhalten </w:t>
            </w:r>
            <w:r w:rsidRPr="00B734F8">
              <w:rPr>
                <w:rFonts w:cstheme="minorHAnsi"/>
                <w:b/>
                <w:color w:val="0070C0"/>
              </w:rPr>
              <w:t>bilden – Ziel für jede Gruppe festlegen</w:t>
            </w:r>
          </w:p>
        </w:tc>
      </w:tr>
      <w:tr w:rsidR="00F65FC9" w:rsidTr="003D1259">
        <w:tc>
          <w:tcPr>
            <w:tcW w:w="4957" w:type="dxa"/>
            <w:tcMar>
              <w:top w:w="85" w:type="dxa"/>
              <w:bottom w:w="85" w:type="dxa"/>
            </w:tcMar>
          </w:tcPr>
          <w:p w:rsidR="00F65FC9" w:rsidRDefault="00F65FC9" w:rsidP="00655BB7">
            <w:pPr>
              <w:rPr>
                <w:b/>
              </w:rPr>
            </w:pPr>
            <w:r>
              <w:rPr>
                <w:b/>
              </w:rPr>
              <w:t>Gruppe A</w:t>
            </w:r>
          </w:p>
          <w:p w:rsidR="00F65FC9" w:rsidRDefault="00F65FC9" w:rsidP="00655BB7">
            <w:r>
              <w:rPr>
                <w:b/>
              </w:rPr>
              <w:t>Kompetenzstufe I</w:t>
            </w:r>
            <w:r w:rsidRPr="003A2D93">
              <w:rPr>
                <w:b/>
              </w:rPr>
              <w:t xml:space="preserve"> (Risikogruppe):</w:t>
            </w:r>
          </w:p>
          <w:p w:rsidR="00F65FC9" w:rsidRDefault="00F65FC9" w:rsidP="00655BB7">
            <w:r>
              <w:t>Ziel: Diese Schülerinnen und Schüler sollen im kommenden Schuljahr mindestens Aufgaben der Kompetenzstufe II und möglichst III sicher lösen können.</w:t>
            </w:r>
          </w:p>
          <w:p w:rsidR="00F65FC9" w:rsidRPr="003125B0" w:rsidRDefault="00F65FC9" w:rsidP="00655BB7">
            <w:pPr>
              <w:rPr>
                <w:u w:val="single"/>
              </w:rPr>
            </w:pPr>
            <w:r w:rsidRPr="003125B0">
              <w:rPr>
                <w:u w:val="single"/>
              </w:rPr>
              <w:t xml:space="preserve">Ungefähre Anzahl der </w:t>
            </w:r>
            <w:r>
              <w:rPr>
                <w:u w:val="single"/>
              </w:rPr>
              <w:t>Schülerinnen und Schüler</w:t>
            </w:r>
            <w:r w:rsidRPr="003125B0">
              <w:rPr>
                <w:u w:val="single"/>
              </w:rPr>
              <w:t>:</w:t>
            </w:r>
          </w:p>
          <w:p w:rsidR="00F65FC9" w:rsidRPr="00877D70" w:rsidRDefault="00576500" w:rsidP="00976F86">
            <w:r w:rsidRPr="00764035">
              <w:rPr>
                <w:b/>
              </w:rPr>
              <w:t>LESEN</w:t>
            </w:r>
            <w:r w:rsidR="00F65FC9">
              <w:t xml:space="preserve">: </w:t>
            </w:r>
            <w:r w:rsidR="00976F86">
              <w:t xml:space="preserve">xx </w:t>
            </w:r>
            <w:r w:rsidR="00F65FC9">
              <w:t xml:space="preserve">/ </w:t>
            </w:r>
            <w:r w:rsidR="00976F86">
              <w:rPr>
                <w:b/>
              </w:rPr>
              <w:t>ORTHOGRAFIE</w:t>
            </w:r>
            <w:r w:rsidR="00F65FC9">
              <w:t xml:space="preserve">: </w:t>
            </w:r>
            <w:r w:rsidR="00976F86">
              <w:t>xx</w:t>
            </w:r>
            <w:r w:rsidR="00027511">
              <w:t xml:space="preserve"> / </w:t>
            </w:r>
            <w:r w:rsidR="00027511" w:rsidRPr="00027511">
              <w:rPr>
                <w:b/>
              </w:rPr>
              <w:t>MATHEMATIK</w:t>
            </w:r>
            <w:r w:rsidR="00027511">
              <w:t>: xx</w:t>
            </w:r>
          </w:p>
        </w:tc>
        <w:tc>
          <w:tcPr>
            <w:tcW w:w="5386" w:type="dxa"/>
            <w:tcMar>
              <w:top w:w="85" w:type="dxa"/>
              <w:bottom w:w="85" w:type="dxa"/>
            </w:tcMar>
          </w:tcPr>
          <w:p w:rsidR="00F65FC9" w:rsidRDefault="00F65FC9" w:rsidP="00655BB7">
            <w:pPr>
              <w:rPr>
                <w:b/>
              </w:rPr>
            </w:pPr>
            <w:r>
              <w:rPr>
                <w:b/>
              </w:rPr>
              <w:t>Gruppe B</w:t>
            </w:r>
          </w:p>
          <w:p w:rsidR="00F65FC9" w:rsidRPr="003A2D93" w:rsidRDefault="00F65FC9" w:rsidP="00655BB7">
            <w:pPr>
              <w:rPr>
                <w:b/>
              </w:rPr>
            </w:pPr>
            <w:r w:rsidRPr="003A2D93">
              <w:rPr>
                <w:b/>
              </w:rPr>
              <w:t>Kompetenzstufe II und III:</w:t>
            </w:r>
          </w:p>
          <w:p w:rsidR="00F65FC9" w:rsidRDefault="00F65FC9" w:rsidP="00655BB7">
            <w:r>
              <w:t>Ziel: Diese Schülerinnen und Schüler sollen im kommenden Schuljahr mindestens Aufgaben der Kompetenzstufe III sicher lösen können.</w:t>
            </w:r>
          </w:p>
          <w:p w:rsidR="00F65FC9" w:rsidRPr="003125B0" w:rsidRDefault="00F65FC9" w:rsidP="00655BB7">
            <w:pPr>
              <w:rPr>
                <w:u w:val="single"/>
              </w:rPr>
            </w:pPr>
            <w:r w:rsidRPr="003125B0">
              <w:rPr>
                <w:u w:val="single"/>
              </w:rPr>
              <w:t xml:space="preserve">Ungefähre Anzahl der </w:t>
            </w:r>
            <w:r>
              <w:rPr>
                <w:u w:val="single"/>
              </w:rPr>
              <w:t>Schülerinnen und Schüler</w:t>
            </w:r>
            <w:r w:rsidRPr="003125B0">
              <w:rPr>
                <w:u w:val="single"/>
              </w:rPr>
              <w:t>:</w:t>
            </w:r>
          </w:p>
          <w:p w:rsidR="00F65FC9" w:rsidRDefault="00976F86" w:rsidP="00976F86">
            <w:pPr>
              <w:rPr>
                <w:b/>
              </w:rPr>
            </w:pPr>
            <w:r w:rsidRPr="00764035">
              <w:rPr>
                <w:b/>
              </w:rPr>
              <w:t>LESEN</w:t>
            </w:r>
            <w:r>
              <w:t xml:space="preserve">: xx / </w:t>
            </w:r>
            <w:r>
              <w:rPr>
                <w:b/>
              </w:rPr>
              <w:t>ORTHOGRAFIE</w:t>
            </w:r>
            <w:r>
              <w:t>: xx</w:t>
            </w:r>
            <w:r w:rsidR="00027511">
              <w:t xml:space="preserve"> </w:t>
            </w:r>
            <w:r w:rsidR="00027511">
              <w:t xml:space="preserve">/ </w:t>
            </w:r>
            <w:r w:rsidR="00027511" w:rsidRPr="00027511">
              <w:rPr>
                <w:b/>
              </w:rPr>
              <w:t>MATHEMATIK</w:t>
            </w:r>
            <w:r w:rsidR="00027511">
              <w:t>: xx</w:t>
            </w:r>
          </w:p>
        </w:tc>
        <w:tc>
          <w:tcPr>
            <w:tcW w:w="4961" w:type="dxa"/>
            <w:tcMar>
              <w:top w:w="85" w:type="dxa"/>
              <w:bottom w:w="85" w:type="dxa"/>
            </w:tcMar>
          </w:tcPr>
          <w:p w:rsidR="00F65FC9" w:rsidRDefault="00F65FC9" w:rsidP="00655BB7">
            <w:pPr>
              <w:rPr>
                <w:b/>
              </w:rPr>
            </w:pPr>
            <w:r>
              <w:rPr>
                <w:b/>
              </w:rPr>
              <w:t>Gruppe C</w:t>
            </w:r>
          </w:p>
          <w:p w:rsidR="00F65FC9" w:rsidRPr="00412177" w:rsidRDefault="00F65FC9" w:rsidP="00655BB7">
            <w:pPr>
              <w:rPr>
                <w:b/>
              </w:rPr>
            </w:pPr>
            <w:r w:rsidRPr="00412177">
              <w:rPr>
                <w:b/>
              </w:rPr>
              <w:t>Kompet</w:t>
            </w:r>
            <w:r>
              <w:rPr>
                <w:b/>
              </w:rPr>
              <w:t>enzstufe</w:t>
            </w:r>
            <w:r w:rsidRPr="00412177">
              <w:rPr>
                <w:b/>
              </w:rPr>
              <w:t xml:space="preserve"> </w:t>
            </w:r>
            <w:r>
              <w:rPr>
                <w:b/>
              </w:rPr>
              <w:t xml:space="preserve">III, </w:t>
            </w:r>
            <w:r w:rsidRPr="00412177">
              <w:rPr>
                <w:b/>
              </w:rPr>
              <w:t>IV und V</w:t>
            </w:r>
            <w:r>
              <w:rPr>
                <w:b/>
              </w:rPr>
              <w:t xml:space="preserve"> (Spitzengruppe)</w:t>
            </w:r>
            <w:r w:rsidRPr="00412177">
              <w:rPr>
                <w:b/>
              </w:rPr>
              <w:t>:</w:t>
            </w:r>
          </w:p>
          <w:p w:rsidR="00F65FC9" w:rsidRDefault="00F65FC9" w:rsidP="00655BB7">
            <w:r>
              <w:t>Ziel: Diese Schülerinnen und Schüler sollen im kommenden Schuljahr Aufgaben der Kompetenzstufen IV und V sicher lösen können.</w:t>
            </w:r>
          </w:p>
          <w:p w:rsidR="00F65FC9" w:rsidRPr="003125B0" w:rsidRDefault="00F65FC9" w:rsidP="00655BB7">
            <w:pPr>
              <w:rPr>
                <w:u w:val="single"/>
              </w:rPr>
            </w:pPr>
            <w:r w:rsidRPr="003125B0">
              <w:rPr>
                <w:u w:val="single"/>
              </w:rPr>
              <w:t xml:space="preserve">Ungefähre Anzahl der </w:t>
            </w:r>
            <w:r>
              <w:rPr>
                <w:u w:val="single"/>
              </w:rPr>
              <w:t>Schülerinnen und Schüler</w:t>
            </w:r>
            <w:r w:rsidRPr="003125B0">
              <w:rPr>
                <w:u w:val="single"/>
              </w:rPr>
              <w:t>:</w:t>
            </w:r>
          </w:p>
          <w:p w:rsidR="00F65FC9" w:rsidRDefault="00976F86" w:rsidP="00976F86">
            <w:pPr>
              <w:rPr>
                <w:b/>
              </w:rPr>
            </w:pPr>
            <w:r w:rsidRPr="00764035">
              <w:rPr>
                <w:b/>
              </w:rPr>
              <w:t>LESEN</w:t>
            </w:r>
            <w:r>
              <w:t xml:space="preserve">: xx / </w:t>
            </w:r>
            <w:r>
              <w:rPr>
                <w:b/>
              </w:rPr>
              <w:t>ORTHOGRAFIE</w:t>
            </w:r>
            <w:r>
              <w:t>: xx</w:t>
            </w:r>
            <w:r w:rsidR="00027511">
              <w:t xml:space="preserve"> </w:t>
            </w:r>
            <w:r w:rsidR="00027511">
              <w:t xml:space="preserve">/ </w:t>
            </w:r>
            <w:r w:rsidR="00027511" w:rsidRPr="00027511">
              <w:rPr>
                <w:b/>
              </w:rPr>
              <w:t>MATHEMATIK</w:t>
            </w:r>
            <w:r w:rsidR="00027511">
              <w:t>: xx</w:t>
            </w:r>
          </w:p>
        </w:tc>
      </w:tr>
      <w:tr w:rsidR="00F65FC9" w:rsidTr="00655BB7">
        <w:tc>
          <w:tcPr>
            <w:tcW w:w="15304" w:type="dxa"/>
            <w:gridSpan w:val="3"/>
            <w:shd w:val="clear" w:color="auto" w:fill="DEEAF6" w:themeFill="accent1" w:themeFillTint="33"/>
            <w:tcMar>
              <w:top w:w="85" w:type="dxa"/>
              <w:bottom w:w="85" w:type="dxa"/>
            </w:tcMar>
          </w:tcPr>
          <w:p w:rsidR="00F65FC9" w:rsidRPr="00151376" w:rsidRDefault="00F65FC9" w:rsidP="00F65FC9">
            <w:pPr>
              <w:pStyle w:val="Listenabsatz"/>
              <w:numPr>
                <w:ilvl w:val="0"/>
                <w:numId w:val="11"/>
              </w:numPr>
              <w:jc w:val="left"/>
              <w:rPr>
                <w:b/>
              </w:rPr>
            </w:pPr>
            <w:r w:rsidRPr="00B734F8">
              <w:rPr>
                <w:b/>
                <w:color w:val="0070C0"/>
              </w:rPr>
              <w:t>Bezug der Testaufgaben zu den Fachanforderungen (</w:t>
            </w:r>
            <w:r>
              <w:rPr>
                <w:b/>
                <w:color w:val="0070C0"/>
              </w:rPr>
              <w:t>FA</w:t>
            </w:r>
            <w:r w:rsidRPr="00B734F8">
              <w:rPr>
                <w:b/>
                <w:color w:val="0070C0"/>
              </w:rPr>
              <w:t xml:space="preserve">) und zum schulinternen Fachcurriculum dokumentieren (ggf. auch zu anderen Fächern, zu inhaltlichen Schwerpunkten und zu </w:t>
            </w:r>
            <w:r>
              <w:rPr>
                <w:b/>
                <w:color w:val="0070C0"/>
              </w:rPr>
              <w:t>Aufgaben(-formaten</w:t>
            </w:r>
            <w:r w:rsidRPr="00B734F8">
              <w:rPr>
                <w:b/>
                <w:color w:val="0070C0"/>
              </w:rPr>
              <w:t>)</w:t>
            </w:r>
          </w:p>
        </w:tc>
      </w:tr>
      <w:tr w:rsidR="00F65FC9" w:rsidTr="003D1259">
        <w:tc>
          <w:tcPr>
            <w:tcW w:w="4957" w:type="dxa"/>
            <w:tcMar>
              <w:top w:w="85" w:type="dxa"/>
              <w:bottom w:w="85" w:type="dxa"/>
            </w:tcMar>
          </w:tcPr>
          <w:p w:rsidR="00F65FC9" w:rsidRDefault="00F65FC9" w:rsidP="00655BB7">
            <w:pPr>
              <w:jc w:val="left"/>
              <w:rPr>
                <w:b/>
              </w:rPr>
            </w:pPr>
            <w:r>
              <w:rPr>
                <w:b/>
              </w:rPr>
              <w:t>Gruppe A</w:t>
            </w:r>
          </w:p>
          <w:p w:rsidR="00587624" w:rsidRPr="00587624" w:rsidRDefault="00587624" w:rsidP="00412C91">
            <w:pPr>
              <w:jc w:val="left"/>
              <w:rPr>
                <w:u w:val="single"/>
              </w:rPr>
            </w:pPr>
            <w:r w:rsidRPr="00060B2E">
              <w:rPr>
                <w:u w:val="single"/>
              </w:rPr>
              <w:t>Fachanforderungen (</w:t>
            </w:r>
            <w:r>
              <w:rPr>
                <w:u w:val="single"/>
              </w:rPr>
              <w:t>FA</w:t>
            </w:r>
            <w:r w:rsidRPr="00060B2E">
              <w:rPr>
                <w:u w:val="single"/>
              </w:rPr>
              <w:t>)</w:t>
            </w:r>
            <w:r>
              <w:rPr>
                <w:u w:val="single"/>
              </w:rPr>
              <w:t>:</w:t>
            </w:r>
          </w:p>
          <w:p w:rsidR="00412C91" w:rsidRDefault="00412C91" w:rsidP="00412C91">
            <w:pPr>
              <w:jc w:val="left"/>
            </w:pPr>
            <w:r>
              <w:rPr>
                <w:b/>
              </w:rPr>
              <w:t>LESEN</w:t>
            </w:r>
            <w:r>
              <w:t xml:space="preserve">: </w:t>
            </w:r>
            <w:r w:rsidR="001674F6" w:rsidRPr="001674F6">
              <w:t>FA</w:t>
            </w:r>
            <w:r w:rsidR="001674F6">
              <w:t xml:space="preserve"> </w:t>
            </w:r>
            <w:r>
              <w:t xml:space="preserve">Deutsch, S. </w:t>
            </w:r>
            <w:r w:rsidR="00027511">
              <w:t>34</w:t>
            </w:r>
            <w:r>
              <w:t xml:space="preserve"> ff., </w:t>
            </w:r>
            <w:r w:rsidR="002F2596">
              <w:t>Teilk</w:t>
            </w:r>
            <w:r w:rsidR="00027511">
              <w:t>ompetenz „</w:t>
            </w:r>
            <w:r w:rsidR="002F2596">
              <w:t>Leseverstehen</w:t>
            </w:r>
            <w:r w:rsidR="00027511">
              <w:t xml:space="preserve">“ </w:t>
            </w:r>
            <w:r w:rsidR="002F2596">
              <w:t>S. 35</w:t>
            </w:r>
          </w:p>
          <w:p w:rsidR="00412C91" w:rsidRDefault="001674F6" w:rsidP="00412C91">
            <w:pPr>
              <w:jc w:val="left"/>
            </w:pPr>
            <w:r w:rsidRPr="001674F6">
              <w:t>FA</w:t>
            </w:r>
            <w:r>
              <w:t xml:space="preserve"> </w:t>
            </w:r>
            <w:r w:rsidR="00412C91" w:rsidRPr="00D00030">
              <w:t xml:space="preserve">Sachunterricht, Schwerpunkt </w:t>
            </w:r>
            <w:r w:rsidR="00027511">
              <w:t>Medien</w:t>
            </w:r>
            <w:r w:rsidR="00412C91" w:rsidRPr="00D00030">
              <w:t xml:space="preserve">, S. </w:t>
            </w:r>
            <w:r w:rsidR="00027511">
              <w:t>27</w:t>
            </w:r>
            <w:r w:rsidR="00412C91" w:rsidRPr="00D00030">
              <w:t xml:space="preserve"> ff.</w:t>
            </w:r>
          </w:p>
          <w:p w:rsidR="00412C91" w:rsidRDefault="00027511" w:rsidP="00412C91">
            <w:pPr>
              <w:jc w:val="left"/>
            </w:pPr>
            <w:r>
              <w:rPr>
                <w:b/>
              </w:rPr>
              <w:t>ORTHOGRAFIE</w:t>
            </w:r>
            <w:r w:rsidR="00412C91">
              <w:t xml:space="preserve">: </w:t>
            </w:r>
            <w:r w:rsidR="001674F6" w:rsidRPr="001674F6">
              <w:t>FA</w:t>
            </w:r>
            <w:r w:rsidR="001674F6">
              <w:t xml:space="preserve"> </w:t>
            </w:r>
            <w:r w:rsidR="00412C91">
              <w:t xml:space="preserve">Deutsch, S. </w:t>
            </w:r>
            <w:r w:rsidR="002F2596">
              <w:t>29</w:t>
            </w:r>
            <w:r>
              <w:t xml:space="preserve"> ff</w:t>
            </w:r>
            <w:r w:rsidR="00412C91">
              <w:t xml:space="preserve">., </w:t>
            </w:r>
            <w:r w:rsidR="00412C91" w:rsidRPr="004D66DC">
              <w:t>Teilkompetenz „</w:t>
            </w:r>
            <w:r>
              <w:t>Orthografisch schreiben</w:t>
            </w:r>
            <w:r w:rsidR="00412C91" w:rsidRPr="004D66DC">
              <w:t>“</w:t>
            </w:r>
            <w:r w:rsidR="00412C91">
              <w:t xml:space="preserve"> S. </w:t>
            </w:r>
            <w:r w:rsidR="002F2596">
              <w:t>30 f.</w:t>
            </w:r>
          </w:p>
          <w:p w:rsidR="002F2596" w:rsidRPr="002F2596" w:rsidRDefault="002F2596" w:rsidP="00412C91">
            <w:pPr>
              <w:jc w:val="left"/>
            </w:pPr>
            <w:r>
              <w:rPr>
                <w:b/>
              </w:rPr>
              <w:t>RAUM und FORM</w:t>
            </w:r>
            <w:r w:rsidRPr="002F2596">
              <w:rPr>
                <w:b/>
              </w:rPr>
              <w:t xml:space="preserve">: </w:t>
            </w:r>
            <w:r w:rsidRPr="002F2596">
              <w:t xml:space="preserve">FA </w:t>
            </w:r>
            <w:r>
              <w:t xml:space="preserve">Mathematik, S. 41 ff., Jahrgangsstufe 3 und 4 S.43 ff. </w:t>
            </w:r>
          </w:p>
          <w:p w:rsidR="00412C91" w:rsidRDefault="00412C91" w:rsidP="00412C91">
            <w:pPr>
              <w:jc w:val="left"/>
            </w:pPr>
          </w:p>
          <w:p w:rsidR="00587624" w:rsidRPr="00060B2E" w:rsidRDefault="00587624" w:rsidP="00587624">
            <w:pPr>
              <w:jc w:val="left"/>
              <w:rPr>
                <w:u w:val="single"/>
              </w:rPr>
            </w:pPr>
            <w:r w:rsidRPr="00060B2E">
              <w:rPr>
                <w:u w:val="single"/>
              </w:rPr>
              <w:t>Schulinternes Fachcurriculum:</w:t>
            </w:r>
          </w:p>
          <w:p w:rsidR="00587624" w:rsidRDefault="00587624" w:rsidP="00587624">
            <w:pPr>
              <w:jc w:val="left"/>
            </w:pPr>
            <w:r>
              <w:t>…</w:t>
            </w:r>
          </w:p>
          <w:p w:rsidR="00587624" w:rsidRDefault="00587624" w:rsidP="00587624">
            <w:pPr>
              <w:jc w:val="left"/>
            </w:pPr>
          </w:p>
          <w:p w:rsidR="00587624" w:rsidRDefault="00587624" w:rsidP="00587624">
            <w:pPr>
              <w:jc w:val="left"/>
            </w:pPr>
            <w:r w:rsidRPr="00632C7B">
              <w:rPr>
                <w:u w:val="single"/>
              </w:rPr>
              <w:t xml:space="preserve">Schwerpunkt </w:t>
            </w:r>
            <w:r w:rsidRPr="005D42AC">
              <w:rPr>
                <w:u w:val="single"/>
              </w:rPr>
              <w:t>Aufgaben(-formate)</w:t>
            </w:r>
            <w:r w:rsidRPr="00632C7B">
              <w:rPr>
                <w:u w:val="single"/>
              </w:rPr>
              <w:t>:</w:t>
            </w:r>
          </w:p>
          <w:p w:rsidR="00412C91" w:rsidRDefault="00412C91" w:rsidP="00412C91">
            <w:pPr>
              <w:jc w:val="left"/>
            </w:pPr>
            <w:r>
              <w:t>Kurze Texte mit XX Wörtern. Ankreuz- und Kurzantwortaufgaben zur Lokalisierung von Informationen</w:t>
            </w:r>
          </w:p>
          <w:p w:rsidR="00F65FC9" w:rsidRPr="00644574" w:rsidRDefault="00412C91" w:rsidP="002F2596">
            <w:pPr>
              <w:jc w:val="left"/>
            </w:pPr>
            <w:r w:rsidRPr="00287753">
              <w:rPr>
                <w:color w:val="FF0000"/>
              </w:rPr>
              <w:t xml:space="preserve">Hier: weitere Formate </w:t>
            </w:r>
            <w:r>
              <w:rPr>
                <w:color w:val="FF0000"/>
              </w:rPr>
              <w:t xml:space="preserve">zur Förderung </w:t>
            </w:r>
            <w:r w:rsidR="002F2596">
              <w:rPr>
                <w:color w:val="FF0000"/>
              </w:rPr>
              <w:t xml:space="preserve">der Inhaltsbereiche ergänzen </w:t>
            </w:r>
          </w:p>
        </w:tc>
        <w:tc>
          <w:tcPr>
            <w:tcW w:w="5386" w:type="dxa"/>
            <w:tcMar>
              <w:top w:w="85" w:type="dxa"/>
              <w:bottom w:w="85" w:type="dxa"/>
            </w:tcMar>
          </w:tcPr>
          <w:p w:rsidR="00F65FC9" w:rsidRDefault="00F65FC9" w:rsidP="00655BB7">
            <w:pPr>
              <w:jc w:val="left"/>
              <w:rPr>
                <w:b/>
              </w:rPr>
            </w:pPr>
            <w:r>
              <w:rPr>
                <w:b/>
              </w:rPr>
              <w:t>Gruppe B</w:t>
            </w:r>
          </w:p>
          <w:p w:rsidR="002F2596" w:rsidRPr="00587624" w:rsidRDefault="002F2596" w:rsidP="002F2596">
            <w:pPr>
              <w:jc w:val="left"/>
              <w:rPr>
                <w:u w:val="single"/>
              </w:rPr>
            </w:pPr>
            <w:r w:rsidRPr="00060B2E">
              <w:rPr>
                <w:u w:val="single"/>
              </w:rPr>
              <w:t>Fachanforderungen (</w:t>
            </w:r>
            <w:r>
              <w:rPr>
                <w:u w:val="single"/>
              </w:rPr>
              <w:t>FA</w:t>
            </w:r>
            <w:r w:rsidRPr="00060B2E">
              <w:rPr>
                <w:u w:val="single"/>
              </w:rPr>
              <w:t>)</w:t>
            </w:r>
            <w:r>
              <w:rPr>
                <w:u w:val="single"/>
              </w:rPr>
              <w:t>:</w:t>
            </w:r>
          </w:p>
          <w:p w:rsidR="002F2596" w:rsidRDefault="002F2596" w:rsidP="002F2596">
            <w:pPr>
              <w:jc w:val="left"/>
            </w:pPr>
            <w:r>
              <w:rPr>
                <w:b/>
              </w:rPr>
              <w:t>LESEN</w:t>
            </w:r>
            <w:r>
              <w:t xml:space="preserve">: </w:t>
            </w:r>
            <w:r w:rsidRPr="001674F6">
              <w:t>FA</w:t>
            </w:r>
            <w:r>
              <w:t xml:space="preserve"> Deutsch, S. 34 ff., Teilkompetenz „Leseverstehen“ S. 35</w:t>
            </w:r>
          </w:p>
          <w:p w:rsidR="002F2596" w:rsidRDefault="002F2596" w:rsidP="002F2596">
            <w:pPr>
              <w:jc w:val="left"/>
            </w:pPr>
            <w:r w:rsidRPr="001674F6">
              <w:t>FA</w:t>
            </w:r>
            <w:r>
              <w:t xml:space="preserve"> </w:t>
            </w:r>
            <w:r w:rsidRPr="00D00030">
              <w:t xml:space="preserve">Sachunterricht, Schwerpunkt </w:t>
            </w:r>
            <w:r>
              <w:t>Medien</w:t>
            </w:r>
            <w:r w:rsidRPr="00D00030">
              <w:t xml:space="preserve">, S. </w:t>
            </w:r>
            <w:r>
              <w:t>27</w:t>
            </w:r>
            <w:r w:rsidRPr="00D00030">
              <w:t xml:space="preserve"> ff.</w:t>
            </w:r>
          </w:p>
          <w:p w:rsidR="002F2596" w:rsidRDefault="002F2596" w:rsidP="002F2596">
            <w:pPr>
              <w:jc w:val="left"/>
            </w:pPr>
            <w:r>
              <w:rPr>
                <w:b/>
              </w:rPr>
              <w:t>ORTHOGRAFIE</w:t>
            </w:r>
            <w:r>
              <w:t xml:space="preserve">: </w:t>
            </w:r>
            <w:r w:rsidRPr="001674F6">
              <w:t>FA</w:t>
            </w:r>
            <w:r>
              <w:t xml:space="preserve"> Deutsch, S. 29 ff., </w:t>
            </w:r>
            <w:r w:rsidRPr="004D66DC">
              <w:t>Teilkompetenz „</w:t>
            </w:r>
            <w:r>
              <w:t>Orthografisch schreiben</w:t>
            </w:r>
            <w:r w:rsidRPr="004D66DC">
              <w:t>“</w:t>
            </w:r>
            <w:r>
              <w:t xml:space="preserve"> S. 30 f.</w:t>
            </w:r>
          </w:p>
          <w:p w:rsidR="002F2596" w:rsidRPr="002F2596" w:rsidRDefault="002F2596" w:rsidP="002F2596">
            <w:pPr>
              <w:jc w:val="left"/>
            </w:pPr>
            <w:r>
              <w:rPr>
                <w:b/>
              </w:rPr>
              <w:t>RAUM und FORM</w:t>
            </w:r>
            <w:r w:rsidRPr="002F2596">
              <w:rPr>
                <w:b/>
              </w:rPr>
              <w:t xml:space="preserve">: </w:t>
            </w:r>
            <w:r w:rsidRPr="002F2596">
              <w:t xml:space="preserve">FA </w:t>
            </w:r>
            <w:r>
              <w:t xml:space="preserve">Mathematik, S. 41 ff., Jahrgangsstufe 3 und 4 S.43 ff. </w:t>
            </w:r>
          </w:p>
          <w:p w:rsidR="00531815" w:rsidRDefault="00531815" w:rsidP="00531815">
            <w:pPr>
              <w:jc w:val="left"/>
            </w:pPr>
          </w:p>
          <w:p w:rsidR="00F65FC9" w:rsidRPr="00060B2E" w:rsidRDefault="00F65FC9" w:rsidP="00655BB7">
            <w:pPr>
              <w:jc w:val="left"/>
              <w:rPr>
                <w:u w:val="single"/>
              </w:rPr>
            </w:pPr>
            <w:r w:rsidRPr="00060B2E">
              <w:rPr>
                <w:u w:val="single"/>
              </w:rPr>
              <w:t>Schulinternes Fachcurriculum:</w:t>
            </w:r>
          </w:p>
          <w:p w:rsidR="00F65FC9" w:rsidRDefault="00F65FC9" w:rsidP="00655BB7">
            <w:pPr>
              <w:jc w:val="left"/>
            </w:pPr>
            <w:r>
              <w:t>…</w:t>
            </w:r>
          </w:p>
          <w:p w:rsidR="00F65FC9" w:rsidRDefault="00F65FC9" w:rsidP="00655BB7">
            <w:pPr>
              <w:jc w:val="left"/>
            </w:pPr>
          </w:p>
          <w:p w:rsidR="00F65FC9" w:rsidRDefault="00F65FC9" w:rsidP="00655BB7">
            <w:pPr>
              <w:jc w:val="left"/>
            </w:pPr>
            <w:r w:rsidRPr="00632C7B">
              <w:rPr>
                <w:u w:val="single"/>
              </w:rPr>
              <w:t xml:space="preserve">Schwerpunkt </w:t>
            </w:r>
            <w:r w:rsidRPr="005D42AC">
              <w:rPr>
                <w:u w:val="single"/>
              </w:rPr>
              <w:t>Aufgaben(-formate)</w:t>
            </w:r>
            <w:r w:rsidRPr="00632C7B">
              <w:rPr>
                <w:u w:val="single"/>
              </w:rPr>
              <w:t>:</w:t>
            </w:r>
          </w:p>
          <w:p w:rsidR="00531815" w:rsidRDefault="00531815" w:rsidP="00531815">
            <w:pPr>
              <w:jc w:val="left"/>
            </w:pPr>
            <w:r>
              <w:t>Mittellange Texte mit XX Wörtern. Sortier-, Verknüpfungs- und Unterstreichaufgaben zur Ordnung und Verknüpfung von Informationen</w:t>
            </w:r>
          </w:p>
          <w:p w:rsidR="00F65FC9" w:rsidRPr="00644574" w:rsidRDefault="00531815" w:rsidP="002F2596">
            <w:pPr>
              <w:jc w:val="left"/>
            </w:pPr>
            <w:r w:rsidRPr="00287753">
              <w:rPr>
                <w:color w:val="FF0000"/>
              </w:rPr>
              <w:t xml:space="preserve">Hier: weitere Formate </w:t>
            </w:r>
            <w:r>
              <w:rPr>
                <w:color w:val="FF0000"/>
              </w:rPr>
              <w:t>zur Förderung d</w:t>
            </w:r>
            <w:r w:rsidR="002F2596">
              <w:rPr>
                <w:color w:val="FF0000"/>
              </w:rPr>
              <w:t xml:space="preserve">er Inhaltsbereiche ergänzen </w:t>
            </w:r>
          </w:p>
        </w:tc>
        <w:tc>
          <w:tcPr>
            <w:tcW w:w="4961" w:type="dxa"/>
            <w:tcMar>
              <w:top w:w="85" w:type="dxa"/>
              <w:bottom w:w="85" w:type="dxa"/>
            </w:tcMar>
          </w:tcPr>
          <w:p w:rsidR="00F65FC9" w:rsidRDefault="00F65FC9" w:rsidP="00655BB7">
            <w:pPr>
              <w:jc w:val="left"/>
              <w:rPr>
                <w:b/>
              </w:rPr>
            </w:pPr>
            <w:r>
              <w:rPr>
                <w:b/>
              </w:rPr>
              <w:t>Gruppe C</w:t>
            </w:r>
          </w:p>
          <w:p w:rsidR="002F2596" w:rsidRPr="00587624" w:rsidRDefault="002F2596" w:rsidP="002F2596">
            <w:pPr>
              <w:jc w:val="left"/>
              <w:rPr>
                <w:u w:val="single"/>
              </w:rPr>
            </w:pPr>
            <w:r w:rsidRPr="00060B2E">
              <w:rPr>
                <w:u w:val="single"/>
              </w:rPr>
              <w:t>Fachanforderungen (</w:t>
            </w:r>
            <w:r>
              <w:rPr>
                <w:u w:val="single"/>
              </w:rPr>
              <w:t>FA</w:t>
            </w:r>
            <w:r w:rsidRPr="00060B2E">
              <w:rPr>
                <w:u w:val="single"/>
              </w:rPr>
              <w:t>)</w:t>
            </w:r>
            <w:r>
              <w:rPr>
                <w:u w:val="single"/>
              </w:rPr>
              <w:t>:</w:t>
            </w:r>
          </w:p>
          <w:p w:rsidR="002F2596" w:rsidRDefault="002F2596" w:rsidP="002F2596">
            <w:pPr>
              <w:jc w:val="left"/>
            </w:pPr>
            <w:r>
              <w:rPr>
                <w:b/>
              </w:rPr>
              <w:t>LESEN</w:t>
            </w:r>
            <w:r>
              <w:t xml:space="preserve">: </w:t>
            </w:r>
            <w:r w:rsidRPr="001674F6">
              <w:t>FA</w:t>
            </w:r>
            <w:r>
              <w:t xml:space="preserve"> Deutsch, S. 34 ff., Teilkompetenz „Leseverstehen“ S. 35</w:t>
            </w:r>
          </w:p>
          <w:p w:rsidR="002F2596" w:rsidRDefault="002F2596" w:rsidP="002F2596">
            <w:pPr>
              <w:jc w:val="left"/>
            </w:pPr>
            <w:r w:rsidRPr="001674F6">
              <w:t>FA</w:t>
            </w:r>
            <w:r>
              <w:t xml:space="preserve"> </w:t>
            </w:r>
            <w:r w:rsidRPr="00D00030">
              <w:t xml:space="preserve">Sachunterricht, Schwerpunkt </w:t>
            </w:r>
            <w:r>
              <w:t>Medien</w:t>
            </w:r>
            <w:r w:rsidRPr="00D00030">
              <w:t xml:space="preserve">, S. </w:t>
            </w:r>
            <w:r>
              <w:t>27</w:t>
            </w:r>
            <w:r w:rsidRPr="00D00030">
              <w:t xml:space="preserve"> ff.</w:t>
            </w:r>
          </w:p>
          <w:p w:rsidR="002F2596" w:rsidRDefault="002F2596" w:rsidP="002F2596">
            <w:pPr>
              <w:jc w:val="left"/>
            </w:pPr>
            <w:r>
              <w:rPr>
                <w:b/>
              </w:rPr>
              <w:t>ORTHOGRAFIE</w:t>
            </w:r>
            <w:r>
              <w:t xml:space="preserve">: </w:t>
            </w:r>
            <w:r w:rsidRPr="001674F6">
              <w:t>FA</w:t>
            </w:r>
            <w:r>
              <w:t xml:space="preserve"> Deutsch, S. 29 ff., </w:t>
            </w:r>
            <w:r w:rsidRPr="004D66DC">
              <w:t>Teilkompetenz „</w:t>
            </w:r>
            <w:r>
              <w:t>Orthografisch schreiben</w:t>
            </w:r>
            <w:r w:rsidRPr="004D66DC">
              <w:t>“</w:t>
            </w:r>
            <w:r>
              <w:t xml:space="preserve"> S. 30 f.</w:t>
            </w:r>
          </w:p>
          <w:p w:rsidR="002F2596" w:rsidRDefault="002F2596" w:rsidP="002F2596">
            <w:pPr>
              <w:jc w:val="left"/>
            </w:pPr>
            <w:r>
              <w:rPr>
                <w:b/>
              </w:rPr>
              <w:t>RAUM und FORM</w:t>
            </w:r>
            <w:r w:rsidRPr="002F2596">
              <w:rPr>
                <w:b/>
              </w:rPr>
              <w:t xml:space="preserve">: </w:t>
            </w:r>
            <w:r w:rsidRPr="002F2596">
              <w:t xml:space="preserve">FA </w:t>
            </w:r>
            <w:r>
              <w:t xml:space="preserve">Mathematik, S. 41 ff., Jahrgangsstufe 3 und 4 S.43 ff. </w:t>
            </w:r>
          </w:p>
          <w:p w:rsidR="002F2596" w:rsidRPr="002F2596" w:rsidRDefault="002F2596" w:rsidP="002F2596">
            <w:pPr>
              <w:jc w:val="left"/>
            </w:pPr>
          </w:p>
          <w:p w:rsidR="00F65FC9" w:rsidRPr="00632C7B" w:rsidRDefault="00F65FC9" w:rsidP="00655BB7">
            <w:pPr>
              <w:jc w:val="left"/>
              <w:rPr>
                <w:u w:val="single"/>
              </w:rPr>
            </w:pPr>
            <w:r w:rsidRPr="00060B2E">
              <w:rPr>
                <w:u w:val="single"/>
              </w:rPr>
              <w:t>Schulinternes Fachcurriculum:</w:t>
            </w:r>
          </w:p>
          <w:p w:rsidR="00F65FC9" w:rsidRDefault="00F65FC9" w:rsidP="00655BB7">
            <w:pPr>
              <w:jc w:val="left"/>
            </w:pPr>
            <w:r>
              <w:t>…</w:t>
            </w:r>
          </w:p>
          <w:p w:rsidR="00F65FC9" w:rsidRDefault="00F65FC9" w:rsidP="00655BB7">
            <w:pPr>
              <w:jc w:val="left"/>
            </w:pPr>
          </w:p>
          <w:p w:rsidR="00F65FC9" w:rsidRDefault="00F65FC9" w:rsidP="00655BB7">
            <w:pPr>
              <w:jc w:val="left"/>
            </w:pPr>
            <w:r w:rsidRPr="00632C7B">
              <w:rPr>
                <w:u w:val="single"/>
              </w:rPr>
              <w:t xml:space="preserve">Schwerpunkt </w:t>
            </w:r>
            <w:r w:rsidRPr="005D42AC">
              <w:rPr>
                <w:u w:val="single"/>
              </w:rPr>
              <w:t>Aufgaben(-formate)</w:t>
            </w:r>
            <w:r w:rsidRPr="00632C7B">
              <w:rPr>
                <w:u w:val="single"/>
              </w:rPr>
              <w:t>:</w:t>
            </w:r>
          </w:p>
          <w:p w:rsidR="009426BB" w:rsidRDefault="009426BB" w:rsidP="009426BB">
            <w:pPr>
              <w:jc w:val="left"/>
            </w:pPr>
            <w:r>
              <w:t>Lange Texte mit XX Wörtern. „Begründungsaufgaben“</w:t>
            </w:r>
          </w:p>
          <w:p w:rsidR="00F65FC9" w:rsidRPr="00644574" w:rsidRDefault="009426BB" w:rsidP="002F2596">
            <w:pPr>
              <w:jc w:val="left"/>
            </w:pPr>
            <w:r w:rsidRPr="00287753">
              <w:rPr>
                <w:color w:val="FF0000"/>
              </w:rPr>
              <w:t xml:space="preserve">Hier: weitere Formate </w:t>
            </w:r>
            <w:r>
              <w:rPr>
                <w:color w:val="FF0000"/>
              </w:rPr>
              <w:t>zur Förderung d</w:t>
            </w:r>
            <w:r w:rsidR="002F2596">
              <w:rPr>
                <w:color w:val="FF0000"/>
              </w:rPr>
              <w:t xml:space="preserve">er Inhaltsbereiche ergänzen </w:t>
            </w:r>
          </w:p>
        </w:tc>
      </w:tr>
      <w:tr w:rsidR="00F65FC9" w:rsidRPr="00B734F8" w:rsidTr="00655BB7">
        <w:tc>
          <w:tcPr>
            <w:tcW w:w="15304" w:type="dxa"/>
            <w:gridSpan w:val="3"/>
            <w:shd w:val="clear" w:color="auto" w:fill="DEEAF6" w:themeFill="accent1" w:themeFillTint="33"/>
            <w:tcMar>
              <w:top w:w="85" w:type="dxa"/>
              <w:bottom w:w="85" w:type="dxa"/>
            </w:tcMar>
          </w:tcPr>
          <w:p w:rsidR="00F65FC9" w:rsidRPr="00B734F8" w:rsidRDefault="00F65FC9" w:rsidP="00846D5B">
            <w:pPr>
              <w:pStyle w:val="Listenabsatz"/>
              <w:numPr>
                <w:ilvl w:val="0"/>
                <w:numId w:val="11"/>
              </w:numPr>
              <w:ind w:left="319" w:hanging="284"/>
              <w:jc w:val="left"/>
              <w:rPr>
                <w:b/>
                <w:color w:val="0070C0"/>
              </w:rPr>
            </w:pPr>
            <w:r w:rsidRPr="00B734F8">
              <w:rPr>
                <w:b/>
                <w:color w:val="0070C0"/>
              </w:rPr>
              <w:lastRenderedPageBreak/>
              <w:t xml:space="preserve">Quellen für Materialien und Fortbildung dokumentieren </w:t>
            </w:r>
            <w:r w:rsidRPr="00B734F8">
              <w:rPr>
                <w:bCs/>
                <w:color w:val="0070C0"/>
              </w:rPr>
              <w:t>(z. B. Didaktische Kommentare (Di-Komm)</w:t>
            </w:r>
            <w:r w:rsidRPr="00B734F8">
              <w:rPr>
                <w:b/>
                <w:color w:val="0070C0"/>
              </w:rPr>
              <w:t xml:space="preserve">, Aufgabenbrowser, Fachzeitschriften, Leitfaden zu den Fachanforderungen, IQSH-Fächerportal und -Fortbildungen, Internetportale </w:t>
            </w:r>
            <w:r w:rsidRPr="00B734F8">
              <w:rPr>
                <w:bCs/>
                <w:color w:val="0070C0"/>
              </w:rPr>
              <w:t>(SINUS, PIKAS usw.)</w:t>
            </w:r>
            <w:r w:rsidRPr="00B734F8">
              <w:rPr>
                <w:b/>
                <w:color w:val="0070C0"/>
              </w:rPr>
              <w:t>, Materialien in den Klassen/der Schule</w:t>
            </w:r>
          </w:p>
        </w:tc>
      </w:tr>
      <w:tr w:rsidR="00F65FC9" w:rsidTr="003D1259">
        <w:tc>
          <w:tcPr>
            <w:tcW w:w="4957" w:type="dxa"/>
            <w:tcMar>
              <w:top w:w="85" w:type="dxa"/>
              <w:bottom w:w="85" w:type="dxa"/>
            </w:tcMar>
          </w:tcPr>
          <w:p w:rsidR="00F65FC9" w:rsidRPr="00736943" w:rsidRDefault="00F65FC9" w:rsidP="00655BB7">
            <w:pPr>
              <w:jc w:val="left"/>
              <w:rPr>
                <w:b/>
              </w:rPr>
            </w:pPr>
            <w:r>
              <w:rPr>
                <w:b/>
              </w:rPr>
              <w:t>Gruppe A</w:t>
            </w:r>
          </w:p>
          <w:p w:rsidR="00BF682A" w:rsidRPr="00D06E26" w:rsidRDefault="00BF682A" w:rsidP="00BF682A">
            <w:pPr>
              <w:jc w:val="left"/>
              <w:rPr>
                <w:u w:val="single"/>
              </w:rPr>
            </w:pPr>
            <w:r>
              <w:rPr>
                <w:u w:val="single"/>
              </w:rPr>
              <w:t>Di-Komm</w:t>
            </w:r>
            <w:r w:rsidR="00BE12D2">
              <w:rPr>
                <w:u w:val="single"/>
              </w:rPr>
              <w:t xml:space="preserve"> </w:t>
            </w:r>
            <w:r w:rsidRPr="00D06E26">
              <w:rPr>
                <w:u w:val="single"/>
              </w:rPr>
              <w:t xml:space="preserve">VERA 3 </w:t>
            </w:r>
            <w:r>
              <w:rPr>
                <w:u w:val="single"/>
              </w:rPr>
              <w:t>Deutsch</w:t>
            </w:r>
            <w:r w:rsidR="00846D5B">
              <w:rPr>
                <w:u w:val="single"/>
              </w:rPr>
              <w:t xml:space="preserve"> 2024</w:t>
            </w:r>
          </w:p>
          <w:p w:rsidR="00BF682A" w:rsidRDefault="00BF682A" w:rsidP="00BF682A">
            <w:pPr>
              <w:jc w:val="left"/>
            </w:pPr>
            <w:r>
              <w:t xml:space="preserve">Schwerpunkt </w:t>
            </w:r>
            <w:r>
              <w:rPr>
                <w:b/>
              </w:rPr>
              <w:t>LESEN</w:t>
            </w:r>
            <w:r>
              <w:t>: …</w:t>
            </w:r>
          </w:p>
          <w:p w:rsidR="00BF682A" w:rsidRDefault="00BF682A" w:rsidP="00BF682A">
            <w:pPr>
              <w:jc w:val="left"/>
            </w:pPr>
            <w:r>
              <w:t xml:space="preserve">Schwerpunkt </w:t>
            </w:r>
            <w:r w:rsidR="00846D5B" w:rsidRPr="00846D5B">
              <w:rPr>
                <w:b/>
                <w:caps/>
              </w:rPr>
              <w:t>Orthografie</w:t>
            </w:r>
            <w:r>
              <w:t>: …</w:t>
            </w:r>
          </w:p>
          <w:p w:rsidR="00846D5B" w:rsidRPr="00846D5B" w:rsidRDefault="00846D5B" w:rsidP="00BF682A">
            <w:pPr>
              <w:jc w:val="left"/>
            </w:pPr>
            <w:r>
              <w:t xml:space="preserve">Schwerpunkt </w:t>
            </w:r>
            <w:r w:rsidRPr="00846D5B">
              <w:rPr>
                <w:b/>
                <w:caps/>
              </w:rPr>
              <w:t>Raum und Form</w:t>
            </w:r>
            <w:r>
              <w:rPr>
                <w:b/>
              </w:rPr>
              <w:t xml:space="preserve">: </w:t>
            </w:r>
            <w:r>
              <w:t>…</w:t>
            </w:r>
          </w:p>
          <w:p w:rsidR="00BF682A" w:rsidRPr="0034699F" w:rsidRDefault="00BF682A" w:rsidP="00BF682A">
            <w:pPr>
              <w:jc w:val="left"/>
              <w:rPr>
                <w:color w:val="FF0000"/>
              </w:rPr>
            </w:pPr>
            <w:r w:rsidRPr="0034699F">
              <w:rPr>
                <w:color w:val="FF0000"/>
              </w:rPr>
              <w:t xml:space="preserve">Hier: zusätzlich Ergänzung weiterer </w:t>
            </w:r>
            <w:r>
              <w:rPr>
                <w:color w:val="FF0000"/>
              </w:rPr>
              <w:t>Inhalte</w:t>
            </w:r>
            <w:r w:rsidRPr="0034699F">
              <w:rPr>
                <w:color w:val="FF0000"/>
              </w:rPr>
              <w:t xml:space="preserve">, die über </w:t>
            </w:r>
            <w:r w:rsidR="00846D5B">
              <w:rPr>
                <w:color w:val="FF0000"/>
              </w:rPr>
              <w:t>die getesteten Inhaltsbereiche</w:t>
            </w:r>
            <w:r w:rsidRPr="0034699F">
              <w:rPr>
                <w:color w:val="FF0000"/>
              </w:rPr>
              <w:t xml:space="preserve"> hinausgehen</w:t>
            </w:r>
          </w:p>
          <w:p w:rsidR="00F65FC9" w:rsidRDefault="00F65FC9" w:rsidP="00655BB7">
            <w:pPr>
              <w:jc w:val="left"/>
            </w:pPr>
          </w:p>
          <w:p w:rsidR="00BF682A" w:rsidRDefault="00BF682A" w:rsidP="00BF682A">
            <w:pPr>
              <w:jc w:val="left"/>
            </w:pPr>
            <w:r>
              <w:rPr>
                <w:u w:val="single"/>
              </w:rPr>
              <w:t xml:space="preserve">Aufgabenbrowser, </w:t>
            </w:r>
            <w:r w:rsidRPr="004E7EF9">
              <w:rPr>
                <w:u w:val="single"/>
              </w:rPr>
              <w:t xml:space="preserve">Leitfaden zu den Fachanforderungen </w:t>
            </w:r>
            <w:r>
              <w:rPr>
                <w:u w:val="single"/>
              </w:rPr>
              <w:t>Deutsch</w:t>
            </w:r>
            <w:r>
              <w:t>,</w:t>
            </w:r>
            <w:r w:rsidRPr="002317FC">
              <w:t xml:space="preserve"> </w:t>
            </w:r>
            <w:r w:rsidRPr="002317FC">
              <w:rPr>
                <w:u w:val="single"/>
              </w:rPr>
              <w:t>Grundschulmagazin „VERA – und was dann?“</w:t>
            </w:r>
            <w:r w:rsidRPr="007F2298">
              <w:t xml:space="preserve"> und </w:t>
            </w:r>
            <w:r>
              <w:rPr>
                <w:u w:val="single"/>
              </w:rPr>
              <w:t>Internetadressen</w:t>
            </w:r>
          </w:p>
          <w:p w:rsidR="00BF682A" w:rsidRDefault="00BF682A" w:rsidP="00BF682A">
            <w:pPr>
              <w:jc w:val="left"/>
            </w:pPr>
            <w:r>
              <w:rPr>
                <w:b/>
              </w:rPr>
              <w:t>LESEN</w:t>
            </w:r>
            <w:r>
              <w:t>:</w:t>
            </w:r>
          </w:p>
          <w:p w:rsidR="00846D5B" w:rsidRDefault="00846D5B" w:rsidP="00BF682A">
            <w:pPr>
              <w:jc w:val="left"/>
            </w:pPr>
          </w:p>
          <w:p w:rsidR="00BF682A" w:rsidRDefault="00846D5B" w:rsidP="00BF682A">
            <w:pPr>
              <w:jc w:val="left"/>
            </w:pPr>
            <w:r>
              <w:rPr>
                <w:b/>
              </w:rPr>
              <w:t>ORTHOGRAFIE</w:t>
            </w:r>
            <w:r w:rsidR="00BF682A">
              <w:t>:</w:t>
            </w:r>
          </w:p>
          <w:p w:rsidR="00846D5B" w:rsidRDefault="00846D5B" w:rsidP="00BF682A">
            <w:pPr>
              <w:jc w:val="left"/>
            </w:pPr>
          </w:p>
          <w:p w:rsidR="00846D5B" w:rsidRPr="00846D5B" w:rsidRDefault="00846D5B" w:rsidP="00BF682A">
            <w:pPr>
              <w:jc w:val="left"/>
              <w:rPr>
                <w:b/>
              </w:rPr>
            </w:pPr>
            <w:r w:rsidRPr="00846D5B">
              <w:rPr>
                <w:b/>
              </w:rPr>
              <w:t xml:space="preserve">MATHEMATIK: </w:t>
            </w:r>
          </w:p>
          <w:p w:rsidR="00F65FC9" w:rsidRDefault="00F65FC9" w:rsidP="00655BB7">
            <w:pPr>
              <w:jc w:val="left"/>
            </w:pPr>
          </w:p>
          <w:p w:rsidR="00F65FC9" w:rsidRDefault="00F65FC9" w:rsidP="00655BB7">
            <w:pPr>
              <w:jc w:val="left"/>
              <w:rPr>
                <w:u w:val="single"/>
              </w:rPr>
            </w:pPr>
            <w:r w:rsidRPr="00FC0A63">
              <w:rPr>
                <w:u w:val="single"/>
              </w:rPr>
              <w:t xml:space="preserve">IQSH-Fächerportal und -Fortbildungen </w:t>
            </w:r>
          </w:p>
          <w:p w:rsidR="005D0D3A" w:rsidRDefault="005D0D3A" w:rsidP="005D0D3A">
            <w:pPr>
              <w:jc w:val="left"/>
            </w:pPr>
            <w:r>
              <w:t>Fortbildung zu</w:t>
            </w:r>
            <w:r w:rsidR="00846D5B">
              <w:t xml:space="preserve"> VERA </w:t>
            </w:r>
          </w:p>
          <w:p w:rsidR="005D0D3A" w:rsidRDefault="005D0D3A" w:rsidP="005D0D3A">
            <w:pPr>
              <w:jc w:val="left"/>
            </w:pPr>
            <w:r>
              <w:t>Teilnahme an Niemanden zurücklassen – Lesen macht stark</w:t>
            </w:r>
          </w:p>
          <w:p w:rsidR="005D0D3A" w:rsidRDefault="00846D5B" w:rsidP="005D0D3A">
            <w:pPr>
              <w:jc w:val="left"/>
            </w:pPr>
            <w:r>
              <w:t xml:space="preserve">Teilnahme an Niemanden zurücklassen – Mathe macht stark </w:t>
            </w:r>
          </w:p>
          <w:p w:rsidR="005D0D3A" w:rsidRDefault="005D0D3A" w:rsidP="005D0D3A">
            <w:pPr>
              <w:jc w:val="left"/>
            </w:pPr>
          </w:p>
          <w:p w:rsidR="00F65FC9" w:rsidRPr="008E37FF" w:rsidRDefault="00F65FC9" w:rsidP="00655BB7">
            <w:pPr>
              <w:jc w:val="left"/>
              <w:rPr>
                <w:u w:val="single"/>
              </w:rPr>
            </w:pPr>
            <w:r w:rsidRPr="008E37FF">
              <w:rPr>
                <w:u w:val="single"/>
              </w:rPr>
              <w:t>Vorhandene Materialien in den Klas</w:t>
            </w:r>
            <w:r w:rsidRPr="008E37FF">
              <w:rPr>
                <w:u w:val="single"/>
              </w:rPr>
              <w:softHyphen/>
              <w:t>sen/der Schu</w:t>
            </w:r>
            <w:r w:rsidRPr="008E37FF">
              <w:rPr>
                <w:u w:val="single"/>
              </w:rPr>
              <w:softHyphen/>
              <w:t>le</w:t>
            </w:r>
          </w:p>
          <w:p w:rsidR="00BF682A" w:rsidRPr="00644574" w:rsidRDefault="00F65FC9" w:rsidP="00BF682A">
            <w:pPr>
              <w:jc w:val="left"/>
            </w:pPr>
            <w:r>
              <w:t>…</w:t>
            </w:r>
          </w:p>
        </w:tc>
        <w:tc>
          <w:tcPr>
            <w:tcW w:w="5386" w:type="dxa"/>
            <w:tcMar>
              <w:top w:w="85" w:type="dxa"/>
              <w:bottom w:w="85" w:type="dxa"/>
            </w:tcMar>
          </w:tcPr>
          <w:p w:rsidR="00846D5B" w:rsidRPr="00736943" w:rsidRDefault="00846D5B" w:rsidP="00846D5B">
            <w:pPr>
              <w:jc w:val="left"/>
              <w:rPr>
                <w:b/>
              </w:rPr>
            </w:pPr>
            <w:r>
              <w:rPr>
                <w:b/>
              </w:rPr>
              <w:t>Gruppe A</w:t>
            </w:r>
          </w:p>
          <w:p w:rsidR="00846D5B" w:rsidRPr="00D06E26" w:rsidRDefault="00846D5B" w:rsidP="00846D5B">
            <w:pPr>
              <w:jc w:val="left"/>
              <w:rPr>
                <w:u w:val="single"/>
              </w:rPr>
            </w:pPr>
            <w:r>
              <w:rPr>
                <w:u w:val="single"/>
              </w:rPr>
              <w:t xml:space="preserve">Di-Komm </w:t>
            </w:r>
            <w:r w:rsidRPr="00D06E26">
              <w:rPr>
                <w:u w:val="single"/>
              </w:rPr>
              <w:t xml:space="preserve">VERA 3 </w:t>
            </w:r>
            <w:r>
              <w:rPr>
                <w:u w:val="single"/>
              </w:rPr>
              <w:t>Deutsch 2024</w:t>
            </w:r>
          </w:p>
          <w:p w:rsidR="00846D5B" w:rsidRDefault="00846D5B" w:rsidP="00846D5B">
            <w:pPr>
              <w:jc w:val="left"/>
            </w:pPr>
            <w:r>
              <w:t xml:space="preserve">Schwerpunkt </w:t>
            </w:r>
            <w:r>
              <w:rPr>
                <w:b/>
              </w:rPr>
              <w:t>LESEN</w:t>
            </w:r>
            <w:r>
              <w:t>: …</w:t>
            </w:r>
          </w:p>
          <w:p w:rsidR="00846D5B" w:rsidRDefault="00846D5B" w:rsidP="00846D5B">
            <w:pPr>
              <w:jc w:val="left"/>
            </w:pPr>
            <w:r>
              <w:t xml:space="preserve">Schwerpunkt </w:t>
            </w:r>
            <w:r w:rsidRPr="00846D5B">
              <w:rPr>
                <w:b/>
                <w:caps/>
              </w:rPr>
              <w:t>Orthografie</w:t>
            </w:r>
            <w:r>
              <w:t>: …</w:t>
            </w:r>
          </w:p>
          <w:p w:rsidR="00846D5B" w:rsidRPr="00846D5B" w:rsidRDefault="00846D5B" w:rsidP="00846D5B">
            <w:pPr>
              <w:jc w:val="left"/>
            </w:pPr>
            <w:r>
              <w:t xml:space="preserve">Schwerpunkt </w:t>
            </w:r>
            <w:r w:rsidRPr="00846D5B">
              <w:rPr>
                <w:b/>
                <w:caps/>
              </w:rPr>
              <w:t>Raum und Form</w:t>
            </w:r>
            <w:r>
              <w:rPr>
                <w:b/>
              </w:rPr>
              <w:t xml:space="preserve">: </w:t>
            </w:r>
            <w:r>
              <w:t>…</w:t>
            </w:r>
          </w:p>
          <w:p w:rsidR="00846D5B" w:rsidRPr="0034699F" w:rsidRDefault="00846D5B" w:rsidP="00846D5B">
            <w:pPr>
              <w:jc w:val="left"/>
              <w:rPr>
                <w:color w:val="FF0000"/>
              </w:rPr>
            </w:pPr>
            <w:r w:rsidRPr="0034699F">
              <w:rPr>
                <w:color w:val="FF0000"/>
              </w:rPr>
              <w:t xml:space="preserve">Hier: zusätzlich Ergänzung weiterer </w:t>
            </w:r>
            <w:r>
              <w:rPr>
                <w:color w:val="FF0000"/>
              </w:rPr>
              <w:t>Inhalte</w:t>
            </w:r>
            <w:r w:rsidRPr="0034699F">
              <w:rPr>
                <w:color w:val="FF0000"/>
              </w:rPr>
              <w:t xml:space="preserve">, die über </w:t>
            </w:r>
            <w:r>
              <w:rPr>
                <w:color w:val="FF0000"/>
              </w:rPr>
              <w:t>die getesteten Inhaltsbereiche</w:t>
            </w:r>
            <w:r w:rsidRPr="0034699F">
              <w:rPr>
                <w:color w:val="FF0000"/>
              </w:rPr>
              <w:t xml:space="preserve"> hinausgehen</w:t>
            </w:r>
          </w:p>
          <w:p w:rsidR="00846D5B" w:rsidRDefault="00846D5B" w:rsidP="00846D5B">
            <w:pPr>
              <w:jc w:val="left"/>
            </w:pPr>
          </w:p>
          <w:p w:rsidR="00846D5B" w:rsidRDefault="00846D5B" w:rsidP="00846D5B">
            <w:pPr>
              <w:jc w:val="left"/>
            </w:pPr>
            <w:r>
              <w:rPr>
                <w:u w:val="single"/>
              </w:rPr>
              <w:t xml:space="preserve">Aufgabenbrowser, </w:t>
            </w:r>
            <w:r w:rsidRPr="004E7EF9">
              <w:rPr>
                <w:u w:val="single"/>
              </w:rPr>
              <w:t xml:space="preserve">Leitfaden zu den Fachanforderungen </w:t>
            </w:r>
            <w:r>
              <w:rPr>
                <w:u w:val="single"/>
              </w:rPr>
              <w:t>Deutsch</w:t>
            </w:r>
            <w:r>
              <w:t>,</w:t>
            </w:r>
            <w:r w:rsidRPr="002317FC">
              <w:t xml:space="preserve"> </w:t>
            </w:r>
            <w:r w:rsidRPr="002317FC">
              <w:rPr>
                <w:u w:val="single"/>
              </w:rPr>
              <w:t>Grundschulmagazin „VERA – und was dann?“</w:t>
            </w:r>
            <w:r w:rsidRPr="007F2298">
              <w:t xml:space="preserve"> und </w:t>
            </w:r>
            <w:r>
              <w:rPr>
                <w:u w:val="single"/>
              </w:rPr>
              <w:t>Internetadressen</w:t>
            </w:r>
          </w:p>
          <w:p w:rsidR="00846D5B" w:rsidRDefault="00846D5B" w:rsidP="00846D5B">
            <w:pPr>
              <w:jc w:val="left"/>
            </w:pPr>
            <w:r>
              <w:rPr>
                <w:b/>
              </w:rPr>
              <w:t>LESEN</w:t>
            </w:r>
            <w:r>
              <w:t>:</w:t>
            </w:r>
          </w:p>
          <w:p w:rsidR="00846D5B" w:rsidRDefault="00846D5B" w:rsidP="00846D5B">
            <w:pPr>
              <w:jc w:val="left"/>
            </w:pPr>
          </w:p>
          <w:p w:rsidR="00846D5B" w:rsidRDefault="00846D5B" w:rsidP="00846D5B">
            <w:pPr>
              <w:jc w:val="left"/>
            </w:pPr>
            <w:r>
              <w:rPr>
                <w:b/>
              </w:rPr>
              <w:t>ORTHOGRAFIE</w:t>
            </w:r>
            <w:r>
              <w:t>:</w:t>
            </w:r>
          </w:p>
          <w:p w:rsidR="00846D5B" w:rsidRDefault="00846D5B" w:rsidP="00846D5B">
            <w:pPr>
              <w:jc w:val="left"/>
            </w:pPr>
          </w:p>
          <w:p w:rsidR="00846D5B" w:rsidRPr="00846D5B" w:rsidRDefault="00846D5B" w:rsidP="00846D5B">
            <w:pPr>
              <w:jc w:val="left"/>
              <w:rPr>
                <w:b/>
              </w:rPr>
            </w:pPr>
            <w:r w:rsidRPr="00846D5B">
              <w:rPr>
                <w:b/>
              </w:rPr>
              <w:t xml:space="preserve">MATHEMATIK: </w:t>
            </w:r>
          </w:p>
          <w:p w:rsidR="00846D5B" w:rsidRDefault="00846D5B" w:rsidP="00846D5B">
            <w:pPr>
              <w:jc w:val="left"/>
            </w:pPr>
          </w:p>
          <w:p w:rsidR="00846D5B" w:rsidRDefault="00846D5B" w:rsidP="00846D5B">
            <w:pPr>
              <w:jc w:val="left"/>
              <w:rPr>
                <w:u w:val="single"/>
              </w:rPr>
            </w:pPr>
            <w:r w:rsidRPr="00FC0A63">
              <w:rPr>
                <w:u w:val="single"/>
              </w:rPr>
              <w:t xml:space="preserve">IQSH-Fächerportal und -Fortbildungen </w:t>
            </w:r>
          </w:p>
          <w:p w:rsidR="00846D5B" w:rsidRDefault="00846D5B" w:rsidP="00846D5B">
            <w:pPr>
              <w:jc w:val="left"/>
            </w:pPr>
            <w:r>
              <w:t xml:space="preserve">Fortbildung zu VERA </w:t>
            </w:r>
          </w:p>
          <w:p w:rsidR="00846D5B" w:rsidRDefault="00846D5B" w:rsidP="00846D5B">
            <w:pPr>
              <w:jc w:val="left"/>
            </w:pPr>
            <w:r>
              <w:t>Teilnahme an Niemanden zurücklassen – Lesen macht stark</w:t>
            </w:r>
          </w:p>
          <w:p w:rsidR="00846D5B" w:rsidRDefault="00846D5B" w:rsidP="00846D5B">
            <w:pPr>
              <w:jc w:val="left"/>
            </w:pPr>
            <w:r>
              <w:t xml:space="preserve">Teilnahme an Niemanden zurücklassen – Mathe macht stark </w:t>
            </w:r>
          </w:p>
          <w:p w:rsidR="00BE12D2" w:rsidRDefault="00BE12D2" w:rsidP="00BE12D2">
            <w:pPr>
              <w:jc w:val="left"/>
            </w:pPr>
          </w:p>
          <w:p w:rsidR="00BE12D2" w:rsidRPr="008E37FF" w:rsidRDefault="00BE12D2" w:rsidP="00BE12D2">
            <w:pPr>
              <w:jc w:val="left"/>
              <w:rPr>
                <w:u w:val="single"/>
              </w:rPr>
            </w:pPr>
            <w:r w:rsidRPr="008E37FF">
              <w:rPr>
                <w:u w:val="single"/>
              </w:rPr>
              <w:t>Vorhandene Materialien in den Klas</w:t>
            </w:r>
            <w:r w:rsidRPr="008E37FF">
              <w:rPr>
                <w:u w:val="single"/>
              </w:rPr>
              <w:softHyphen/>
              <w:t>sen/der Schu</w:t>
            </w:r>
            <w:r w:rsidRPr="008E37FF">
              <w:rPr>
                <w:u w:val="single"/>
              </w:rPr>
              <w:softHyphen/>
              <w:t>le</w:t>
            </w:r>
          </w:p>
          <w:p w:rsidR="00F65FC9" w:rsidRPr="00644574" w:rsidRDefault="00BE12D2" w:rsidP="00BE12D2">
            <w:pPr>
              <w:jc w:val="left"/>
            </w:pPr>
            <w:r>
              <w:t>…</w:t>
            </w:r>
          </w:p>
        </w:tc>
        <w:tc>
          <w:tcPr>
            <w:tcW w:w="4961" w:type="dxa"/>
            <w:tcMar>
              <w:top w:w="85" w:type="dxa"/>
              <w:bottom w:w="85" w:type="dxa"/>
            </w:tcMar>
          </w:tcPr>
          <w:p w:rsidR="00846D5B" w:rsidRPr="00736943" w:rsidRDefault="00846D5B" w:rsidP="00846D5B">
            <w:pPr>
              <w:jc w:val="left"/>
              <w:rPr>
                <w:b/>
              </w:rPr>
            </w:pPr>
            <w:r>
              <w:rPr>
                <w:b/>
              </w:rPr>
              <w:t>Gruppe A</w:t>
            </w:r>
          </w:p>
          <w:p w:rsidR="00846D5B" w:rsidRPr="00D06E26" w:rsidRDefault="00846D5B" w:rsidP="00846D5B">
            <w:pPr>
              <w:jc w:val="left"/>
              <w:rPr>
                <w:u w:val="single"/>
              </w:rPr>
            </w:pPr>
            <w:r>
              <w:rPr>
                <w:u w:val="single"/>
              </w:rPr>
              <w:t xml:space="preserve">Di-Komm </w:t>
            </w:r>
            <w:r w:rsidRPr="00D06E26">
              <w:rPr>
                <w:u w:val="single"/>
              </w:rPr>
              <w:t xml:space="preserve">VERA 3 </w:t>
            </w:r>
            <w:r>
              <w:rPr>
                <w:u w:val="single"/>
              </w:rPr>
              <w:t>Deutsch 2024</w:t>
            </w:r>
          </w:p>
          <w:p w:rsidR="00846D5B" w:rsidRDefault="00846D5B" w:rsidP="00846D5B">
            <w:pPr>
              <w:jc w:val="left"/>
            </w:pPr>
            <w:r>
              <w:t xml:space="preserve">Schwerpunkt </w:t>
            </w:r>
            <w:r>
              <w:rPr>
                <w:b/>
              </w:rPr>
              <w:t>LESEN</w:t>
            </w:r>
            <w:r>
              <w:t>: …</w:t>
            </w:r>
          </w:p>
          <w:p w:rsidR="00846D5B" w:rsidRDefault="00846D5B" w:rsidP="00846D5B">
            <w:pPr>
              <w:jc w:val="left"/>
            </w:pPr>
            <w:r>
              <w:t xml:space="preserve">Schwerpunkt </w:t>
            </w:r>
            <w:r w:rsidRPr="00846D5B">
              <w:rPr>
                <w:b/>
                <w:caps/>
              </w:rPr>
              <w:t>Orthografie</w:t>
            </w:r>
            <w:r>
              <w:t>: …</w:t>
            </w:r>
          </w:p>
          <w:p w:rsidR="00846D5B" w:rsidRPr="00846D5B" w:rsidRDefault="00846D5B" w:rsidP="00846D5B">
            <w:pPr>
              <w:jc w:val="left"/>
            </w:pPr>
            <w:r>
              <w:t xml:space="preserve">Schwerpunkt </w:t>
            </w:r>
            <w:r w:rsidRPr="00846D5B">
              <w:rPr>
                <w:b/>
                <w:caps/>
              </w:rPr>
              <w:t>Raum und Form</w:t>
            </w:r>
            <w:r>
              <w:rPr>
                <w:b/>
              </w:rPr>
              <w:t xml:space="preserve">: </w:t>
            </w:r>
            <w:r>
              <w:t>…</w:t>
            </w:r>
          </w:p>
          <w:p w:rsidR="00846D5B" w:rsidRPr="0034699F" w:rsidRDefault="00846D5B" w:rsidP="00846D5B">
            <w:pPr>
              <w:jc w:val="left"/>
              <w:rPr>
                <w:color w:val="FF0000"/>
              </w:rPr>
            </w:pPr>
            <w:r w:rsidRPr="0034699F">
              <w:rPr>
                <w:color w:val="FF0000"/>
              </w:rPr>
              <w:t xml:space="preserve">Hier: zusätzlich Ergänzung weiterer </w:t>
            </w:r>
            <w:r>
              <w:rPr>
                <w:color w:val="FF0000"/>
              </w:rPr>
              <w:t>Inhalte</w:t>
            </w:r>
            <w:r w:rsidRPr="0034699F">
              <w:rPr>
                <w:color w:val="FF0000"/>
              </w:rPr>
              <w:t xml:space="preserve">, die über </w:t>
            </w:r>
            <w:r>
              <w:rPr>
                <w:color w:val="FF0000"/>
              </w:rPr>
              <w:t>die getesteten Inhaltsbereiche</w:t>
            </w:r>
            <w:r w:rsidRPr="0034699F">
              <w:rPr>
                <w:color w:val="FF0000"/>
              </w:rPr>
              <w:t xml:space="preserve"> hinausgehen</w:t>
            </w:r>
          </w:p>
          <w:p w:rsidR="00846D5B" w:rsidRDefault="00846D5B" w:rsidP="00846D5B">
            <w:pPr>
              <w:jc w:val="left"/>
            </w:pPr>
          </w:p>
          <w:p w:rsidR="00846D5B" w:rsidRDefault="00846D5B" w:rsidP="00846D5B">
            <w:pPr>
              <w:jc w:val="left"/>
            </w:pPr>
            <w:r>
              <w:rPr>
                <w:u w:val="single"/>
              </w:rPr>
              <w:t xml:space="preserve">Aufgabenbrowser, </w:t>
            </w:r>
            <w:r w:rsidRPr="004E7EF9">
              <w:rPr>
                <w:u w:val="single"/>
              </w:rPr>
              <w:t xml:space="preserve">Leitfaden zu den Fachanforderungen </w:t>
            </w:r>
            <w:r>
              <w:rPr>
                <w:u w:val="single"/>
              </w:rPr>
              <w:t>Deutsch</w:t>
            </w:r>
            <w:r>
              <w:t>,</w:t>
            </w:r>
            <w:r w:rsidRPr="002317FC">
              <w:t xml:space="preserve"> </w:t>
            </w:r>
            <w:r w:rsidRPr="002317FC">
              <w:rPr>
                <w:u w:val="single"/>
              </w:rPr>
              <w:t>Grundschulmagazin „VERA – und was dann?“</w:t>
            </w:r>
            <w:r w:rsidRPr="007F2298">
              <w:t xml:space="preserve"> und </w:t>
            </w:r>
            <w:r>
              <w:rPr>
                <w:u w:val="single"/>
              </w:rPr>
              <w:t>Internetadressen</w:t>
            </w:r>
          </w:p>
          <w:p w:rsidR="00846D5B" w:rsidRDefault="00846D5B" w:rsidP="00846D5B">
            <w:pPr>
              <w:jc w:val="left"/>
            </w:pPr>
            <w:r>
              <w:rPr>
                <w:b/>
              </w:rPr>
              <w:t>LESEN</w:t>
            </w:r>
            <w:r>
              <w:t>:</w:t>
            </w:r>
          </w:p>
          <w:p w:rsidR="00846D5B" w:rsidRDefault="00846D5B" w:rsidP="00846D5B">
            <w:pPr>
              <w:jc w:val="left"/>
            </w:pPr>
          </w:p>
          <w:p w:rsidR="00846D5B" w:rsidRDefault="00846D5B" w:rsidP="00846D5B">
            <w:pPr>
              <w:jc w:val="left"/>
            </w:pPr>
            <w:r>
              <w:rPr>
                <w:b/>
              </w:rPr>
              <w:t>ORTHOGRAFIE</w:t>
            </w:r>
            <w:r>
              <w:t>:</w:t>
            </w:r>
          </w:p>
          <w:p w:rsidR="00846D5B" w:rsidRDefault="00846D5B" w:rsidP="00846D5B">
            <w:pPr>
              <w:jc w:val="left"/>
            </w:pPr>
          </w:p>
          <w:p w:rsidR="00846D5B" w:rsidRPr="00846D5B" w:rsidRDefault="00846D5B" w:rsidP="00846D5B">
            <w:pPr>
              <w:jc w:val="left"/>
              <w:rPr>
                <w:b/>
              </w:rPr>
            </w:pPr>
            <w:r w:rsidRPr="00846D5B">
              <w:rPr>
                <w:b/>
              </w:rPr>
              <w:t xml:space="preserve">MATHEMATIK: </w:t>
            </w:r>
          </w:p>
          <w:p w:rsidR="00846D5B" w:rsidRDefault="00846D5B" w:rsidP="00846D5B">
            <w:pPr>
              <w:jc w:val="left"/>
            </w:pPr>
          </w:p>
          <w:p w:rsidR="00846D5B" w:rsidRDefault="00846D5B" w:rsidP="00846D5B">
            <w:pPr>
              <w:jc w:val="left"/>
              <w:rPr>
                <w:u w:val="single"/>
              </w:rPr>
            </w:pPr>
            <w:r w:rsidRPr="00FC0A63">
              <w:rPr>
                <w:u w:val="single"/>
              </w:rPr>
              <w:t xml:space="preserve">IQSH-Fächerportal und -Fortbildungen </w:t>
            </w:r>
          </w:p>
          <w:p w:rsidR="00846D5B" w:rsidRDefault="00846D5B" w:rsidP="00846D5B">
            <w:pPr>
              <w:jc w:val="left"/>
            </w:pPr>
            <w:r>
              <w:t xml:space="preserve">Fortbildung zu VERA </w:t>
            </w:r>
          </w:p>
          <w:p w:rsidR="00846D5B" w:rsidRDefault="00846D5B" w:rsidP="00846D5B">
            <w:pPr>
              <w:jc w:val="left"/>
            </w:pPr>
            <w:r>
              <w:t>Teilnahme an Niemanden zurücklassen – Lesen macht stark</w:t>
            </w:r>
          </w:p>
          <w:p w:rsidR="00846D5B" w:rsidRDefault="00846D5B" w:rsidP="00846D5B">
            <w:pPr>
              <w:jc w:val="left"/>
            </w:pPr>
            <w:r>
              <w:t xml:space="preserve">Teilnahme an Niemanden zurücklassen – Mathe macht stark </w:t>
            </w:r>
          </w:p>
          <w:p w:rsidR="00BE12D2" w:rsidRDefault="00BE12D2" w:rsidP="00BE12D2">
            <w:pPr>
              <w:jc w:val="left"/>
            </w:pPr>
          </w:p>
          <w:p w:rsidR="00BE12D2" w:rsidRPr="008E37FF" w:rsidRDefault="00BE12D2" w:rsidP="00BE12D2">
            <w:pPr>
              <w:jc w:val="left"/>
              <w:rPr>
                <w:u w:val="single"/>
              </w:rPr>
            </w:pPr>
            <w:r w:rsidRPr="008E37FF">
              <w:rPr>
                <w:u w:val="single"/>
              </w:rPr>
              <w:t>Vorhandene Materialien in den Klas</w:t>
            </w:r>
            <w:r w:rsidRPr="008E37FF">
              <w:rPr>
                <w:u w:val="single"/>
              </w:rPr>
              <w:softHyphen/>
              <w:t>sen/der Schu</w:t>
            </w:r>
            <w:r w:rsidRPr="008E37FF">
              <w:rPr>
                <w:u w:val="single"/>
              </w:rPr>
              <w:softHyphen/>
              <w:t>le</w:t>
            </w:r>
          </w:p>
          <w:p w:rsidR="00F65FC9" w:rsidRDefault="00BE12D2" w:rsidP="00BE12D2">
            <w:pPr>
              <w:jc w:val="left"/>
            </w:pPr>
            <w:r>
              <w:t>…</w:t>
            </w:r>
          </w:p>
          <w:p w:rsidR="00846D5B" w:rsidRDefault="00846D5B" w:rsidP="00BE12D2">
            <w:pPr>
              <w:jc w:val="left"/>
            </w:pPr>
          </w:p>
          <w:p w:rsidR="00846D5B" w:rsidRDefault="00846D5B" w:rsidP="00BE12D2">
            <w:pPr>
              <w:jc w:val="left"/>
            </w:pPr>
          </w:p>
          <w:p w:rsidR="00846D5B" w:rsidRDefault="00846D5B" w:rsidP="00BE12D2">
            <w:pPr>
              <w:jc w:val="left"/>
            </w:pPr>
          </w:p>
          <w:p w:rsidR="00846D5B" w:rsidRDefault="00846D5B" w:rsidP="00BE12D2">
            <w:pPr>
              <w:jc w:val="left"/>
            </w:pPr>
          </w:p>
          <w:p w:rsidR="00846D5B" w:rsidRPr="00644574" w:rsidRDefault="00846D5B" w:rsidP="00BE12D2">
            <w:pPr>
              <w:jc w:val="left"/>
            </w:pPr>
          </w:p>
        </w:tc>
      </w:tr>
      <w:tr w:rsidR="00F65FC9" w:rsidTr="00655BB7">
        <w:tc>
          <w:tcPr>
            <w:tcW w:w="15304" w:type="dxa"/>
            <w:gridSpan w:val="3"/>
            <w:shd w:val="clear" w:color="auto" w:fill="DEEAF6" w:themeFill="accent1" w:themeFillTint="33"/>
            <w:tcMar>
              <w:top w:w="85" w:type="dxa"/>
              <w:bottom w:w="85" w:type="dxa"/>
            </w:tcMar>
          </w:tcPr>
          <w:p w:rsidR="00F65FC9" w:rsidRPr="00C37771" w:rsidRDefault="00F65FC9" w:rsidP="00F65FC9">
            <w:pPr>
              <w:pStyle w:val="Listenabsatz"/>
              <w:numPr>
                <w:ilvl w:val="0"/>
                <w:numId w:val="11"/>
              </w:numPr>
              <w:ind w:left="319" w:hanging="284"/>
              <w:jc w:val="left"/>
              <w:rPr>
                <w:b/>
              </w:rPr>
            </w:pPr>
            <w:r w:rsidRPr="00B734F8">
              <w:rPr>
                <w:b/>
                <w:color w:val="0070C0"/>
              </w:rPr>
              <w:lastRenderedPageBreak/>
              <w:t xml:space="preserve">Planung von Unterricht </w:t>
            </w:r>
            <w:r w:rsidRPr="00B734F8">
              <w:rPr>
                <w:bCs/>
                <w:color w:val="0070C0"/>
              </w:rPr>
              <w:t xml:space="preserve">(Kooperation, Hospitation …), </w:t>
            </w:r>
            <w:r w:rsidRPr="00B734F8">
              <w:rPr>
                <w:b/>
                <w:color w:val="0070C0"/>
              </w:rPr>
              <w:t>Fortbildung (</w:t>
            </w:r>
            <w:r w:rsidRPr="00B734F8">
              <w:rPr>
                <w:bCs/>
                <w:color w:val="0070C0"/>
              </w:rPr>
              <w:t xml:space="preserve">ggf. schulintern) </w:t>
            </w:r>
            <w:r w:rsidRPr="00B734F8">
              <w:rPr>
                <w:b/>
                <w:color w:val="0070C0"/>
              </w:rPr>
              <w:t>und besonderen schulischen Aktivitäten</w:t>
            </w:r>
            <w:r w:rsidRPr="00B734F8">
              <w:rPr>
                <w:bCs/>
                <w:color w:val="0070C0"/>
              </w:rPr>
              <w:t xml:space="preserve"> (Mathematiktage, Schulentwicklungstage)</w:t>
            </w:r>
          </w:p>
        </w:tc>
      </w:tr>
      <w:tr w:rsidR="00F65FC9" w:rsidTr="003D1259">
        <w:tc>
          <w:tcPr>
            <w:tcW w:w="4957" w:type="dxa"/>
            <w:tcMar>
              <w:top w:w="85" w:type="dxa"/>
              <w:bottom w:w="85" w:type="dxa"/>
            </w:tcMar>
          </w:tcPr>
          <w:p w:rsidR="00F65FC9" w:rsidRPr="00736943" w:rsidRDefault="00F65FC9" w:rsidP="00655BB7">
            <w:pPr>
              <w:jc w:val="left"/>
              <w:rPr>
                <w:b/>
              </w:rPr>
            </w:pPr>
            <w:r>
              <w:rPr>
                <w:b/>
              </w:rPr>
              <w:t>Gruppe A</w:t>
            </w:r>
          </w:p>
          <w:p w:rsidR="00F65FC9" w:rsidRDefault="00F65FC9" w:rsidP="00655BB7">
            <w:pPr>
              <w:jc w:val="left"/>
            </w:pPr>
            <w:r>
              <w:t xml:space="preserve">Laufende gemeinsame Entwicklung und Abstimmung unterrichtlicher Maßnahmen </w:t>
            </w:r>
            <w:r w:rsidR="00846D5B">
              <w:t>der Parallelklassen</w:t>
            </w:r>
          </w:p>
          <w:p w:rsidR="00F65FC9" w:rsidRDefault="00F65FC9" w:rsidP="00655BB7">
            <w:pPr>
              <w:jc w:val="left"/>
            </w:pPr>
          </w:p>
          <w:p w:rsidR="00F65FC9" w:rsidRDefault="00F65FC9" w:rsidP="00655BB7">
            <w:pPr>
              <w:jc w:val="left"/>
            </w:pPr>
            <w:r w:rsidRPr="0008295B">
              <w:t xml:space="preserve">LK der Klasse </w:t>
            </w:r>
            <w:r>
              <w:t>Kl. 3a recherchiert/entwickelt Unterrichtsmaterial zum Bereich / für die Schülerinnen und Schüler … bis zum …</w:t>
            </w:r>
          </w:p>
          <w:p w:rsidR="00F65FC9" w:rsidRDefault="00F65FC9" w:rsidP="00655BB7">
            <w:pPr>
              <w:jc w:val="left"/>
            </w:pPr>
          </w:p>
          <w:p w:rsidR="00F65FC9" w:rsidRDefault="00F65FC9" w:rsidP="00655BB7">
            <w:pPr>
              <w:jc w:val="left"/>
            </w:pPr>
            <w:r w:rsidRPr="0008295B">
              <w:t xml:space="preserve">LK der Klasse </w:t>
            </w:r>
            <w:r>
              <w:t>Kl. 3b recherchiert/entwickelt Unterrichtsmaterial zum Bereich / für die Schülerinnen und Schüler … bis zum …</w:t>
            </w:r>
          </w:p>
          <w:p w:rsidR="00F65FC9" w:rsidRDefault="00F65FC9" w:rsidP="00655BB7">
            <w:pPr>
              <w:jc w:val="left"/>
            </w:pPr>
          </w:p>
          <w:p w:rsidR="00F65FC9" w:rsidRDefault="00F65FC9" w:rsidP="00655BB7">
            <w:pPr>
              <w:jc w:val="left"/>
            </w:pPr>
            <w:r>
              <w:t xml:space="preserve">Unterrichtliche Abstimmung / gemeinsame Planung folgender Unterrichtsvorhaben im Bereich </w:t>
            </w:r>
            <w:r w:rsidR="00D52D50">
              <w:rPr>
                <w:b/>
              </w:rPr>
              <w:t>LESEN</w:t>
            </w:r>
            <w:r>
              <w:t xml:space="preserve"> mit den Lehrkräften im Sachunterricht </w:t>
            </w:r>
            <w:r w:rsidR="002142F6">
              <w:t>zum Thema „Medienkompetenz“</w:t>
            </w:r>
            <w:r>
              <w:t xml:space="preserve"> …</w:t>
            </w:r>
          </w:p>
          <w:p w:rsidR="00F65FC9" w:rsidRDefault="00F65FC9" w:rsidP="00655BB7">
            <w:pPr>
              <w:jc w:val="left"/>
            </w:pPr>
          </w:p>
          <w:p w:rsidR="00F65FC9" w:rsidRPr="00644574" w:rsidRDefault="00F65FC9" w:rsidP="00655BB7">
            <w:pPr>
              <w:jc w:val="left"/>
            </w:pPr>
            <w:r w:rsidRPr="00295F52">
              <w:t xml:space="preserve">Die Fachkonferenzleitung bzw. die VERA-Koordination bemüht </w:t>
            </w:r>
            <w:r>
              <w:t>sich bei der Schulleitung um er</w:t>
            </w:r>
            <w:r w:rsidRPr="00295F52">
              <w:t>gänzende Unterstützung hinsichtlich folgender optimierbarer Rahmenbedingungen bis zum …</w:t>
            </w:r>
          </w:p>
        </w:tc>
        <w:tc>
          <w:tcPr>
            <w:tcW w:w="5386" w:type="dxa"/>
            <w:tcMar>
              <w:top w:w="85" w:type="dxa"/>
              <w:bottom w:w="85" w:type="dxa"/>
            </w:tcMar>
          </w:tcPr>
          <w:p w:rsidR="00F65FC9" w:rsidRPr="00736943" w:rsidRDefault="00F65FC9" w:rsidP="00655BB7">
            <w:pPr>
              <w:jc w:val="left"/>
              <w:rPr>
                <w:b/>
              </w:rPr>
            </w:pPr>
            <w:r>
              <w:rPr>
                <w:b/>
              </w:rPr>
              <w:t>Gruppe B</w:t>
            </w:r>
          </w:p>
          <w:p w:rsidR="00F65FC9" w:rsidRDefault="00F65FC9" w:rsidP="00655BB7">
            <w:pPr>
              <w:jc w:val="left"/>
            </w:pPr>
            <w:r>
              <w:t xml:space="preserve">Laufende gemeinsame und Abstimmung unterrichtlicher Maßnahmen </w:t>
            </w:r>
            <w:r w:rsidR="00846D5B">
              <w:t>der Parallelklassen</w:t>
            </w:r>
          </w:p>
          <w:p w:rsidR="00F65FC9" w:rsidRDefault="00F65FC9" w:rsidP="00655BB7">
            <w:pPr>
              <w:jc w:val="left"/>
            </w:pPr>
          </w:p>
          <w:p w:rsidR="00F65FC9" w:rsidRDefault="00F65FC9" w:rsidP="00655BB7">
            <w:pPr>
              <w:jc w:val="left"/>
            </w:pPr>
            <w:r w:rsidRPr="0008295B">
              <w:t xml:space="preserve">LK der Klasse </w:t>
            </w:r>
            <w:r>
              <w:t>Kl. 3a recherchiert/entwickelt Unterrichtsmaterial zum Bereich / für die Schülerinnen und Schüler … bis zum …</w:t>
            </w:r>
          </w:p>
          <w:p w:rsidR="00F65FC9" w:rsidRDefault="00F65FC9" w:rsidP="00655BB7">
            <w:pPr>
              <w:jc w:val="left"/>
            </w:pPr>
          </w:p>
          <w:p w:rsidR="00F65FC9" w:rsidRDefault="00F65FC9" w:rsidP="00655BB7">
            <w:pPr>
              <w:jc w:val="left"/>
            </w:pPr>
            <w:r w:rsidRPr="0008295B">
              <w:t xml:space="preserve">LK der Klasse </w:t>
            </w:r>
            <w:r>
              <w:t>Kl. 3b recherchiert/entwickelt Unterrichtsmaterial zum Bereich / für die Schülerinnen und Schüler … bis zum …</w:t>
            </w:r>
          </w:p>
          <w:p w:rsidR="00F65FC9" w:rsidRDefault="00F65FC9" w:rsidP="00655BB7">
            <w:pPr>
              <w:jc w:val="left"/>
            </w:pPr>
          </w:p>
          <w:p w:rsidR="002142F6" w:rsidRDefault="00F65FC9" w:rsidP="002142F6">
            <w:pPr>
              <w:jc w:val="left"/>
            </w:pPr>
            <w:r>
              <w:t xml:space="preserve">Unterrichtliche Abstimmung / gemeinsame Planung folgender Unterrichtsvorhaben im Bereich </w:t>
            </w:r>
            <w:r w:rsidR="00D52D50">
              <w:rPr>
                <w:b/>
              </w:rPr>
              <w:t>LESEN</w:t>
            </w:r>
            <w:r w:rsidR="00D52D50">
              <w:t xml:space="preserve"> </w:t>
            </w:r>
            <w:r>
              <w:t xml:space="preserve">mit den Lehrkräften im Sachunterricht </w:t>
            </w:r>
            <w:r w:rsidR="002142F6">
              <w:t>zum Thema „Medienkompetenz“ …</w:t>
            </w:r>
          </w:p>
          <w:p w:rsidR="00F65FC9" w:rsidRDefault="00F65FC9" w:rsidP="00655BB7">
            <w:pPr>
              <w:jc w:val="left"/>
            </w:pPr>
          </w:p>
          <w:p w:rsidR="00F65FC9" w:rsidRPr="00644574" w:rsidRDefault="00F65FC9" w:rsidP="00655BB7">
            <w:pPr>
              <w:jc w:val="left"/>
            </w:pPr>
            <w:r w:rsidRPr="00295F52">
              <w:t xml:space="preserve">Die Fachkonferenzleitung bzw. die VERA-Koordination bemüht </w:t>
            </w:r>
            <w:r>
              <w:t>sich bei der Schulleitung um er</w:t>
            </w:r>
            <w:r w:rsidRPr="00295F52">
              <w:t>gänzende Unterstützung hinsichtlich folgender optimierbarer Rahmenbedingungen bis zum …</w:t>
            </w:r>
          </w:p>
        </w:tc>
        <w:tc>
          <w:tcPr>
            <w:tcW w:w="4961" w:type="dxa"/>
            <w:tcMar>
              <w:top w:w="85" w:type="dxa"/>
              <w:bottom w:w="85" w:type="dxa"/>
            </w:tcMar>
          </w:tcPr>
          <w:p w:rsidR="00F65FC9" w:rsidRPr="00736943" w:rsidRDefault="00F65FC9" w:rsidP="00655BB7">
            <w:pPr>
              <w:jc w:val="left"/>
              <w:rPr>
                <w:b/>
              </w:rPr>
            </w:pPr>
            <w:r>
              <w:rPr>
                <w:b/>
              </w:rPr>
              <w:t>Gruppe C</w:t>
            </w:r>
          </w:p>
          <w:p w:rsidR="00F65FC9" w:rsidRDefault="00F65FC9" w:rsidP="00655BB7">
            <w:pPr>
              <w:jc w:val="left"/>
            </w:pPr>
            <w:r>
              <w:t xml:space="preserve">Laufende gemeinsame Entwicklung und Abstimmung unterrichtlicher Maßnahmen </w:t>
            </w:r>
            <w:r w:rsidR="00846D5B">
              <w:t>der Parallelklassen</w:t>
            </w:r>
          </w:p>
          <w:p w:rsidR="00F65FC9" w:rsidRDefault="00F65FC9" w:rsidP="00655BB7">
            <w:pPr>
              <w:jc w:val="left"/>
            </w:pPr>
          </w:p>
          <w:p w:rsidR="00F65FC9" w:rsidRDefault="00F65FC9" w:rsidP="00655BB7">
            <w:pPr>
              <w:jc w:val="left"/>
            </w:pPr>
            <w:r w:rsidRPr="0008295B">
              <w:t xml:space="preserve">LK der Klasse </w:t>
            </w:r>
            <w:r>
              <w:t>Kl. 3a recherchiert/entwickelt Unterrichtsmaterial zum Bereich / für die Schülerinnen und Schüler … bis zum …</w:t>
            </w:r>
          </w:p>
          <w:p w:rsidR="00F65FC9" w:rsidRDefault="00F65FC9" w:rsidP="00655BB7">
            <w:pPr>
              <w:jc w:val="left"/>
            </w:pPr>
          </w:p>
          <w:p w:rsidR="00F65FC9" w:rsidRDefault="00F65FC9" w:rsidP="00655BB7">
            <w:pPr>
              <w:jc w:val="left"/>
            </w:pPr>
            <w:r w:rsidRPr="0008295B">
              <w:t xml:space="preserve">LK der Klasse </w:t>
            </w:r>
            <w:r>
              <w:t>Kl. 3b recherchiert/entwickelt Unterrichtsmaterial zum Bereich / für die Schülerinnen und Schüler … bis zum …</w:t>
            </w:r>
          </w:p>
          <w:p w:rsidR="00F65FC9" w:rsidRDefault="00F65FC9" w:rsidP="00655BB7">
            <w:pPr>
              <w:jc w:val="left"/>
            </w:pPr>
          </w:p>
          <w:p w:rsidR="002142F6" w:rsidRDefault="00F65FC9" w:rsidP="002142F6">
            <w:pPr>
              <w:jc w:val="left"/>
            </w:pPr>
            <w:r>
              <w:t xml:space="preserve">Unterrichtliche Abstimmung / gemeinsame Planung folgender Unterrichtsvorhaben im Bereich </w:t>
            </w:r>
            <w:r w:rsidR="00D52D50">
              <w:rPr>
                <w:b/>
              </w:rPr>
              <w:t>LESEN</w:t>
            </w:r>
            <w:r w:rsidR="00D52D50">
              <w:t xml:space="preserve"> </w:t>
            </w:r>
            <w:r>
              <w:t xml:space="preserve">mit den Lehrkräften im Sachunterricht </w:t>
            </w:r>
            <w:r w:rsidR="002142F6">
              <w:t>zum Thema „Medienkompetenz“ …</w:t>
            </w:r>
          </w:p>
          <w:p w:rsidR="00F65FC9" w:rsidRDefault="00F65FC9" w:rsidP="00655BB7">
            <w:pPr>
              <w:jc w:val="left"/>
            </w:pPr>
          </w:p>
          <w:p w:rsidR="00F65FC9" w:rsidRPr="00644574" w:rsidRDefault="00F65FC9" w:rsidP="00655BB7">
            <w:pPr>
              <w:jc w:val="left"/>
            </w:pPr>
            <w:r w:rsidRPr="00295F52">
              <w:t xml:space="preserve">Die Fachkonferenzleitung bzw. die VERA-Koordination bemüht </w:t>
            </w:r>
            <w:r>
              <w:t>sich bei der Schulleitung um er</w:t>
            </w:r>
            <w:r w:rsidRPr="00295F52">
              <w:t>gänzende Unterstützung hinsichtlich folgender optimierbarer Rahmenbedingungen bis zum …</w:t>
            </w:r>
          </w:p>
        </w:tc>
      </w:tr>
      <w:tr w:rsidR="00F65FC9" w:rsidTr="00655BB7">
        <w:tc>
          <w:tcPr>
            <w:tcW w:w="15304" w:type="dxa"/>
            <w:gridSpan w:val="3"/>
            <w:shd w:val="clear" w:color="auto" w:fill="DEEAF6" w:themeFill="accent1" w:themeFillTint="33"/>
            <w:tcMar>
              <w:top w:w="85" w:type="dxa"/>
              <w:bottom w:w="85" w:type="dxa"/>
            </w:tcMar>
          </w:tcPr>
          <w:p w:rsidR="00F65FC9" w:rsidRPr="00B734F8" w:rsidRDefault="00F65FC9" w:rsidP="00F65FC9">
            <w:pPr>
              <w:pStyle w:val="Listenabsatz"/>
              <w:numPr>
                <w:ilvl w:val="0"/>
                <w:numId w:val="11"/>
              </w:numPr>
              <w:ind w:left="319" w:hanging="284"/>
              <w:jc w:val="left"/>
              <w:rPr>
                <w:b/>
                <w:color w:val="0070C0"/>
              </w:rPr>
            </w:pPr>
            <w:r w:rsidRPr="00B734F8">
              <w:rPr>
                <w:b/>
                <w:color w:val="0070C0"/>
              </w:rPr>
              <w:t>Erfolg der Maßnahmen überprüfen (z. B. zum Halbjahreswechsel) (Aufgabenbrowser, Online-Testportal, Parallelarbeiten der Schule …)</w:t>
            </w:r>
          </w:p>
        </w:tc>
      </w:tr>
      <w:tr w:rsidR="00F65FC9" w:rsidTr="003D1259">
        <w:tc>
          <w:tcPr>
            <w:tcW w:w="4957" w:type="dxa"/>
            <w:tcMar>
              <w:top w:w="85" w:type="dxa"/>
              <w:bottom w:w="85" w:type="dxa"/>
            </w:tcMar>
          </w:tcPr>
          <w:p w:rsidR="00F65FC9" w:rsidRPr="00736943" w:rsidRDefault="00F65FC9" w:rsidP="00655BB7">
            <w:pPr>
              <w:jc w:val="left"/>
              <w:rPr>
                <w:b/>
              </w:rPr>
            </w:pPr>
            <w:r>
              <w:rPr>
                <w:b/>
              </w:rPr>
              <w:t>Gruppe A</w:t>
            </w:r>
          </w:p>
          <w:p w:rsidR="00F65FC9" w:rsidRPr="00726F96" w:rsidRDefault="00F65FC9" w:rsidP="00655BB7">
            <w:pPr>
              <w:jc w:val="left"/>
              <w:rPr>
                <w:u w:val="single"/>
              </w:rPr>
            </w:pPr>
            <w:r w:rsidRPr="00726F96">
              <w:rPr>
                <w:u w:val="single"/>
              </w:rPr>
              <w:t>Aufgabenbrowser:</w:t>
            </w:r>
          </w:p>
          <w:p w:rsidR="00BB51B4" w:rsidRDefault="00BB51B4" w:rsidP="00BB51B4">
            <w:pPr>
              <w:jc w:val="left"/>
            </w:pPr>
            <w:r>
              <w:t>Überprüfung mit ehemaligen, inhaltlich ähnlichen VERA-Testaufgaben der Kompetenzstufen I bis III, ob die SuS sie sicher lösen können.</w:t>
            </w:r>
          </w:p>
          <w:p w:rsidR="00F65FC9" w:rsidRPr="00644574" w:rsidRDefault="00F65FC9" w:rsidP="00BB51B4">
            <w:pPr>
              <w:jc w:val="left"/>
            </w:pPr>
          </w:p>
        </w:tc>
        <w:tc>
          <w:tcPr>
            <w:tcW w:w="5386" w:type="dxa"/>
            <w:tcMar>
              <w:top w:w="85" w:type="dxa"/>
              <w:bottom w:w="85" w:type="dxa"/>
            </w:tcMar>
          </w:tcPr>
          <w:p w:rsidR="00F65FC9" w:rsidRPr="00736943" w:rsidRDefault="00F65FC9" w:rsidP="00BB51B4">
            <w:pPr>
              <w:jc w:val="left"/>
              <w:rPr>
                <w:b/>
              </w:rPr>
            </w:pPr>
            <w:r>
              <w:rPr>
                <w:b/>
              </w:rPr>
              <w:t>Gruppe B</w:t>
            </w:r>
          </w:p>
          <w:p w:rsidR="00F65FC9" w:rsidRPr="00726F96" w:rsidRDefault="00F65FC9" w:rsidP="00BB51B4">
            <w:pPr>
              <w:jc w:val="left"/>
              <w:rPr>
                <w:u w:val="single"/>
              </w:rPr>
            </w:pPr>
            <w:r w:rsidRPr="00726F96">
              <w:rPr>
                <w:u w:val="single"/>
              </w:rPr>
              <w:t>Aufgabenbrowser:</w:t>
            </w:r>
          </w:p>
          <w:p w:rsidR="00846D5B" w:rsidRPr="00644574" w:rsidRDefault="00BB51B4" w:rsidP="00846D5B">
            <w:pPr>
              <w:jc w:val="left"/>
            </w:pPr>
            <w:r>
              <w:t>Überprüfung mit ehemaligen, inhaltlich ähnlichen VERA-Testaufgaben der Kompetenzstufen II bis V, ob die SuS sie sicher lösen können.</w:t>
            </w:r>
          </w:p>
          <w:p w:rsidR="00F65FC9" w:rsidRPr="00644574" w:rsidRDefault="00F65FC9" w:rsidP="00BB51B4">
            <w:pPr>
              <w:jc w:val="left"/>
            </w:pPr>
          </w:p>
        </w:tc>
        <w:tc>
          <w:tcPr>
            <w:tcW w:w="4961" w:type="dxa"/>
            <w:tcMar>
              <w:top w:w="85" w:type="dxa"/>
              <w:bottom w:w="85" w:type="dxa"/>
            </w:tcMar>
          </w:tcPr>
          <w:p w:rsidR="00F65FC9" w:rsidRPr="00736943" w:rsidRDefault="00F65FC9" w:rsidP="00655BB7">
            <w:pPr>
              <w:jc w:val="left"/>
              <w:rPr>
                <w:b/>
              </w:rPr>
            </w:pPr>
            <w:r>
              <w:rPr>
                <w:b/>
              </w:rPr>
              <w:t>Gruppe C</w:t>
            </w:r>
          </w:p>
          <w:p w:rsidR="00F65FC9" w:rsidRPr="00726F96" w:rsidRDefault="00F65FC9" w:rsidP="00655BB7">
            <w:pPr>
              <w:jc w:val="left"/>
              <w:rPr>
                <w:u w:val="single"/>
              </w:rPr>
            </w:pPr>
            <w:r w:rsidRPr="00726F96">
              <w:rPr>
                <w:u w:val="single"/>
              </w:rPr>
              <w:t>Aufgabenbrowser:</w:t>
            </w:r>
          </w:p>
          <w:p w:rsidR="00F65FC9" w:rsidRPr="00644574" w:rsidRDefault="00BB51B4" w:rsidP="00BB51B4">
            <w:pPr>
              <w:jc w:val="left"/>
            </w:pPr>
            <w:r>
              <w:t>Überprüfung mit ehemaligen, inhaltlich ähnlichen VERA-Testaufgaben der Kompetenzstufen IV bis V, ob die SuS sie sicher lösen können.</w:t>
            </w:r>
          </w:p>
        </w:tc>
      </w:tr>
    </w:tbl>
    <w:p w:rsidR="00296868" w:rsidRDefault="00296868" w:rsidP="00187B86"/>
    <w:p w:rsidR="006C4B04" w:rsidRDefault="006C4B04" w:rsidP="00644574">
      <w:pPr>
        <w:rPr>
          <w:b/>
        </w:rPr>
      </w:pPr>
    </w:p>
    <w:p w:rsidR="00056F34" w:rsidRDefault="00056F34" w:rsidP="00056F34">
      <w:pPr>
        <w:rPr>
          <w:b/>
        </w:rPr>
        <w:sectPr w:rsidR="00056F34" w:rsidSect="0089632A">
          <w:pgSz w:w="16838" w:h="11906" w:orient="landscape" w:code="9"/>
          <w:pgMar w:top="720" w:right="720" w:bottom="720" w:left="720" w:header="709" w:footer="709" w:gutter="0"/>
          <w:cols w:space="708"/>
          <w:docGrid w:linePitch="360"/>
        </w:sectPr>
      </w:pPr>
    </w:p>
    <w:p w:rsidR="00056F34" w:rsidRPr="00C50988" w:rsidRDefault="00056F34" w:rsidP="00056F34">
      <w:pPr>
        <w:rPr>
          <w:b/>
          <w:sz w:val="24"/>
          <w:szCs w:val="24"/>
        </w:rPr>
      </w:pPr>
      <w:r w:rsidRPr="00C50988">
        <w:rPr>
          <w:b/>
          <w:sz w:val="24"/>
          <w:szCs w:val="24"/>
        </w:rPr>
        <w:lastRenderedPageBreak/>
        <w:t>Erläuterungen zu den Schritten für die Planung von Maßnahmen nach dem VERA-Test 2019</w:t>
      </w:r>
    </w:p>
    <w:p w:rsidR="00056F34" w:rsidRPr="00B734F8" w:rsidRDefault="00056F34" w:rsidP="00056F34">
      <w:pPr>
        <w:pStyle w:val="Listenabsatz"/>
        <w:numPr>
          <w:ilvl w:val="0"/>
          <w:numId w:val="12"/>
        </w:numPr>
        <w:shd w:val="clear" w:color="auto" w:fill="DEEAF6" w:themeFill="accent1" w:themeFillTint="33"/>
        <w:rPr>
          <w:color w:val="0070C0"/>
        </w:rPr>
      </w:pPr>
      <w:r w:rsidRPr="00B734F8">
        <w:rPr>
          <w:b/>
          <w:color w:val="0070C0"/>
        </w:rPr>
        <w:t>Schülergruppen nach Kompetenzstand bilden – Ziel</w:t>
      </w:r>
      <w:r>
        <w:rPr>
          <w:b/>
          <w:color w:val="0070C0"/>
        </w:rPr>
        <w:t>e</w:t>
      </w:r>
      <w:r w:rsidRPr="00B734F8">
        <w:rPr>
          <w:b/>
          <w:color w:val="0070C0"/>
        </w:rPr>
        <w:t xml:space="preserve"> für jede Gruppe festlegen</w:t>
      </w:r>
    </w:p>
    <w:p w:rsidR="00056F34" w:rsidRDefault="00056F34" w:rsidP="00056F34">
      <w:pPr>
        <w:ind w:left="360"/>
      </w:pPr>
      <w:r>
        <w:t xml:space="preserve">Zunächst wird geprüft, welche Schülergruppen jeweils in </w:t>
      </w:r>
      <w:r w:rsidR="00821D8C">
        <w:t xml:space="preserve">den Inhaltsbereichen </w:t>
      </w:r>
      <w:r w:rsidR="009111CE">
        <w:t>Lesen</w:t>
      </w:r>
      <w:r>
        <w:t xml:space="preserve"> und </w:t>
      </w:r>
      <w:r w:rsidR="00846D5B">
        <w:t>Orthografie bzw. Raum und Form</w:t>
      </w:r>
      <w:r>
        <w:t xml:space="preserve"> gebildet werden könnten, für die ein ihrem Kompetenzstand entsprechendes Lernangebot gemacht werden kann. </w:t>
      </w:r>
      <w:r w:rsidR="00846D5B">
        <w:t>Es empfiehlt sich,</w:t>
      </w:r>
      <w:r>
        <w:t xml:space="preserve"> Schülerinnen und Schüler der Kompetenzstufe I (</w:t>
      </w:r>
      <w:r w:rsidRPr="000D2591">
        <w:rPr>
          <w:b/>
        </w:rPr>
        <w:t>Gruppe A</w:t>
      </w:r>
      <w:r>
        <w:t>) und Kompetenzstufe II (</w:t>
      </w:r>
      <w:r w:rsidRPr="000D2591">
        <w:rPr>
          <w:b/>
        </w:rPr>
        <w:t>Gruppe B</w:t>
      </w:r>
      <w:r>
        <w:t>) jeweils in eine Gruppe zusammen</w:t>
      </w:r>
      <w:r w:rsidR="00846D5B">
        <w:t>zufassen</w:t>
      </w:r>
      <w:r>
        <w:t xml:space="preserve">. Die Schülerinnen und Schüler der Kompetenzstufe III werden je nach eingeschätztem </w:t>
      </w:r>
      <w:r w:rsidRPr="008B67BD">
        <w:t>Leistungsvermögen</w:t>
      </w:r>
      <w:r>
        <w:t xml:space="preserve"> flexibel der Gruppe mit der Kompetenzstufe II oder der </w:t>
      </w:r>
      <w:r w:rsidRPr="000D2591">
        <w:rPr>
          <w:b/>
        </w:rPr>
        <w:t>Gruppe C</w:t>
      </w:r>
      <w:r>
        <w:t xml:space="preserve"> mit den Kompetenzstufen IV und V zugeordnet.</w:t>
      </w:r>
    </w:p>
    <w:p w:rsidR="00056F34" w:rsidRDefault="00056F34" w:rsidP="00056F34">
      <w:pPr>
        <w:ind w:left="360"/>
      </w:pPr>
      <w:r w:rsidRPr="00B32D9B">
        <w:t xml:space="preserve">Die Aufteilung von Schülerinnen und Schülern </w:t>
      </w:r>
      <w:r w:rsidR="00846D5B">
        <w:t xml:space="preserve">kann sich beispielsweise </w:t>
      </w:r>
      <w:r w:rsidRPr="00B32D9B">
        <w:t>an der Aufschlüsselung von Zielen auf der Basis der erreichten Kompetenzstufen</w:t>
      </w:r>
      <w:r w:rsidR="00846D5B">
        <w:t xml:space="preserve"> orientieren</w:t>
      </w:r>
      <w:r w:rsidRPr="00B32D9B">
        <w:t xml:space="preserve">. Andere Aufteilungen </w:t>
      </w:r>
      <w:r>
        <w:t>mit einer speziellen Berücksich</w:t>
      </w:r>
      <w:r w:rsidRPr="00B32D9B">
        <w:t>tigung der Fächer, der Lerngruppen und Rahmenbedingungen in der Schule sind natürlich auch möglich. Die Bildung von (auch klassenübergreifenden) Schülergruppen kann nicht</w:t>
      </w:r>
      <w:r>
        <w:t xml:space="preserve"> nur für eine angepasste indivi</w:t>
      </w:r>
      <w:r w:rsidRPr="00B32D9B">
        <w:t>duelle Förderung in heterogenen Lerngruppen, sondern auch für die weitere</w:t>
      </w:r>
      <w:r>
        <w:t xml:space="preserve"> Arbeitsteilung bei der Pla</w:t>
      </w:r>
      <w:r w:rsidRPr="00B32D9B">
        <w:t>nung von Maßnahmen hilfreich sein.</w:t>
      </w:r>
    </w:p>
    <w:p w:rsidR="00056F34" w:rsidRDefault="00056F34" w:rsidP="00056F34">
      <w:pPr>
        <w:ind w:left="360"/>
      </w:pPr>
      <w:r>
        <w:t>Nach der Aufteilung in Gruppen wird geprüft, wie hoch die Anzahl der Schülerinnen und Schüler jeweils in den drei Gruppen ist. Die Anzahl pro Gruppe lässt sich anhand der Angaben der Tabelle „</w:t>
      </w:r>
      <w:r w:rsidRPr="008F3DCE">
        <w:t>Kompetenzstufen auf Schülerebene</w:t>
      </w:r>
      <w:r>
        <w:t>“ ermitteln. Auf dieser Basis lassen sich dann (auch klassen- bzw. lerngruppenübergreifend) anpasste Lernangebote für die jeweiligen Gruppen entwickeln.</w:t>
      </w:r>
      <w:r w:rsidRPr="00C24AFD">
        <w:t xml:space="preserve"> </w:t>
      </w:r>
      <w:r>
        <w:t>Dies ist der Stand der Gruppenzusammensetzung zu Beginn der Planung der Maßnahmen. Im Verlauf eines Schuljahres kann die Gruppenzusammensetzung natürlich je nach Kompetenzentwicklung variieren.</w:t>
      </w:r>
    </w:p>
    <w:p w:rsidR="00056F34" w:rsidRPr="00B734F8" w:rsidRDefault="00056F34" w:rsidP="00056F34">
      <w:pPr>
        <w:pStyle w:val="Listenabsatz"/>
        <w:numPr>
          <w:ilvl w:val="0"/>
          <w:numId w:val="12"/>
        </w:numPr>
        <w:shd w:val="clear" w:color="auto" w:fill="DEEAF6" w:themeFill="accent1" w:themeFillTint="33"/>
        <w:rPr>
          <w:color w:val="0070C0"/>
        </w:rPr>
      </w:pPr>
      <w:r w:rsidRPr="00B734F8">
        <w:rPr>
          <w:b/>
          <w:color w:val="0070C0"/>
        </w:rPr>
        <w:t>Bezug der Testaufgaben zu den Fachanforderungen (</w:t>
      </w:r>
      <w:proofErr w:type="spellStart"/>
      <w:r w:rsidRPr="00B734F8">
        <w:rPr>
          <w:b/>
          <w:color w:val="0070C0"/>
        </w:rPr>
        <w:t>Fa</w:t>
      </w:r>
      <w:proofErr w:type="spellEnd"/>
      <w:r w:rsidRPr="00B734F8">
        <w:rPr>
          <w:b/>
          <w:color w:val="0070C0"/>
        </w:rPr>
        <w:t>) und zum schulinternen Fachcurriculum dokumentieren</w:t>
      </w:r>
    </w:p>
    <w:p w:rsidR="00056F34" w:rsidRDefault="00056F34" w:rsidP="00056F34">
      <w:pPr>
        <w:ind w:left="360"/>
      </w:pPr>
      <w:r>
        <w:t>Im nächsten Schritt ist es erforderlich, den Bezug der Testaufgaben zu den Fachanforderungen und dem schulinternen Fachcurriculum zu dokumentieren. Dabei sollten auch für jede Gruppe die entsprechenden inhaltlichen Schwerpunkte, Aufgabenformate und Möglichkeiten fächerverbindenden Unterrichts benannt werden.</w:t>
      </w:r>
    </w:p>
    <w:p w:rsidR="00056F34" w:rsidRDefault="00056F34" w:rsidP="00056F34">
      <w:pPr>
        <w:ind w:left="360"/>
      </w:pPr>
      <w:r w:rsidRPr="00CD3835">
        <w:t>Ein Abgleich der Inhaltsbereiche und Aufgaben des Tests mit den Fachanforderungen und dem schulinternen Fachcurriculum ist notwendig, weil es hier evtl. Erklärungsansätze für das Entstehen der Testergebnisse gibt (insbesondere, wenn bei schwachen Testergebnissen eine geringe Deckung des bisherigen Unterrichts und des schulinternen Fachcurriculums mit den Fachanforderungen erkennbar wird).</w:t>
      </w:r>
    </w:p>
    <w:p w:rsidR="00056F34" w:rsidRDefault="00056F34" w:rsidP="00056F34">
      <w:pPr>
        <w:ind w:left="360"/>
      </w:pPr>
      <w:r w:rsidRPr="003A0AD7">
        <w:t xml:space="preserve">Der </w:t>
      </w:r>
      <w:r w:rsidR="003A0AD7" w:rsidRPr="003A0AD7">
        <w:t>Inhaltsbereich</w:t>
      </w:r>
      <w:r w:rsidRPr="003A0AD7">
        <w:t xml:space="preserve"> „</w:t>
      </w:r>
      <w:r w:rsidR="003A0AD7" w:rsidRPr="003A0AD7">
        <w:t>Lesen</w:t>
      </w:r>
      <w:r w:rsidRPr="003A0AD7">
        <w:t>“ eignet sich zudem gut für einen fächerverbindenden Unterricht mit dem Sachunterricht. Fast sämtliche Informationen zu den Testaufgaben befinden sich bereits i</w:t>
      </w:r>
      <w:r w:rsidR="00D30BD2">
        <w:t>n den didaktischen Kommentaren</w:t>
      </w:r>
      <w:r w:rsidRPr="003A0AD7">
        <w:t>.</w:t>
      </w:r>
    </w:p>
    <w:p w:rsidR="00056F34" w:rsidRPr="00B734F8" w:rsidRDefault="00056F34" w:rsidP="00056F34">
      <w:pPr>
        <w:pStyle w:val="Listenabsatz"/>
        <w:numPr>
          <w:ilvl w:val="0"/>
          <w:numId w:val="12"/>
        </w:numPr>
        <w:shd w:val="clear" w:color="auto" w:fill="DEEAF6" w:themeFill="accent1" w:themeFillTint="33"/>
        <w:rPr>
          <w:color w:val="0070C0"/>
        </w:rPr>
      </w:pPr>
      <w:r w:rsidRPr="00B734F8">
        <w:rPr>
          <w:b/>
          <w:color w:val="0070C0"/>
        </w:rPr>
        <w:t>Quellen für Materialien und Fortbildung dokumentieren</w:t>
      </w:r>
    </w:p>
    <w:p w:rsidR="00056F34" w:rsidRDefault="00056F34" w:rsidP="00056F34">
      <w:pPr>
        <w:ind w:left="360"/>
        <w:rPr>
          <w:rFonts w:cstheme="minorHAnsi"/>
        </w:rPr>
      </w:pPr>
      <w:r>
        <w:t>Im dritten Schritt beginnt die eigentliche Planung des anschließenden Unterrichts mit einer Recherche nach Quellen mit passenden Aufgaben für die drei Gruppen. Auch hier befinden sich fast sämtliche Informationen zu den Quellen bereits in den didaktischen Kommentaren. Die didaktischen Kommentare bieten vor allem auch Hinweise zur Variation von Aufgaben für leistungsschwächere und leistungsstärkere Schülerinnen und Schüler.</w:t>
      </w:r>
    </w:p>
    <w:p w:rsidR="00056F34" w:rsidRPr="00B734F8" w:rsidRDefault="00056F34" w:rsidP="00056F34">
      <w:pPr>
        <w:pStyle w:val="Listenabsatz"/>
        <w:numPr>
          <w:ilvl w:val="0"/>
          <w:numId w:val="12"/>
        </w:numPr>
        <w:shd w:val="clear" w:color="auto" w:fill="DEEAF6" w:themeFill="accent1" w:themeFillTint="33"/>
        <w:rPr>
          <w:rFonts w:cstheme="minorHAnsi"/>
          <w:color w:val="0070C0"/>
        </w:rPr>
      </w:pPr>
      <w:r w:rsidRPr="00B734F8">
        <w:rPr>
          <w:b/>
          <w:color w:val="0070C0"/>
        </w:rPr>
        <w:t>Planung von Unterricht, Fortbildung und besonderen schulischen Aktivitäten</w:t>
      </w:r>
    </w:p>
    <w:p w:rsidR="00056F34" w:rsidRPr="009612F3" w:rsidRDefault="00056F34" w:rsidP="00056F34">
      <w:pPr>
        <w:ind w:left="360"/>
        <w:rPr>
          <w:rFonts w:cstheme="minorHAnsi"/>
        </w:rPr>
      </w:pPr>
      <w:r w:rsidRPr="009612F3">
        <w:rPr>
          <w:rFonts w:cstheme="minorHAnsi"/>
        </w:rPr>
        <w:t xml:space="preserve">Die Aufteilung der </w:t>
      </w:r>
      <w:r>
        <w:rPr>
          <w:rFonts w:cstheme="minorHAnsi"/>
        </w:rPr>
        <w:t>Schülerinnen und Schüler</w:t>
      </w:r>
      <w:r w:rsidRPr="009612F3">
        <w:rPr>
          <w:rFonts w:cstheme="minorHAnsi"/>
        </w:rPr>
        <w:t xml:space="preserve"> in Gruppen mit ähnlichem Kompetenzstand ermöglicht ein gemeinsames und vor allem arbeitsteiliges Vorgehen bei der Planung und Durchführung von </w:t>
      </w:r>
      <w:r w:rsidRPr="003E5000">
        <w:rPr>
          <w:rFonts w:cstheme="minorHAnsi"/>
        </w:rPr>
        <w:t xml:space="preserve">Unterricht, </w:t>
      </w:r>
      <w:r w:rsidRPr="003E5000">
        <w:rPr>
          <w:rFonts w:cstheme="minorHAnsi"/>
        </w:rPr>
        <w:lastRenderedPageBreak/>
        <w:t>Fortbildung und besonderen schulischen Aktivitäten</w:t>
      </w:r>
      <w:r w:rsidRPr="009612F3">
        <w:rPr>
          <w:rFonts w:cstheme="minorHAnsi"/>
        </w:rPr>
        <w:t>.</w:t>
      </w:r>
      <w:r>
        <w:rPr>
          <w:rFonts w:cstheme="minorHAnsi"/>
        </w:rPr>
        <w:t xml:space="preserve"> Wichtig dafür ist auch die Dokumentation der Verantwortlichkeiten und der Termine.</w:t>
      </w:r>
    </w:p>
    <w:p w:rsidR="00056F34" w:rsidRPr="00B734F8" w:rsidRDefault="00056F34" w:rsidP="00056F34">
      <w:pPr>
        <w:pStyle w:val="Listenabsatz"/>
        <w:numPr>
          <w:ilvl w:val="0"/>
          <w:numId w:val="12"/>
        </w:numPr>
        <w:shd w:val="clear" w:color="auto" w:fill="DEEAF6" w:themeFill="accent1" w:themeFillTint="33"/>
        <w:rPr>
          <w:rFonts w:cstheme="minorHAnsi"/>
          <w:color w:val="0070C0"/>
        </w:rPr>
      </w:pPr>
      <w:r w:rsidRPr="00B734F8">
        <w:rPr>
          <w:b/>
          <w:color w:val="0070C0"/>
        </w:rPr>
        <w:t>Erfolg der Maßnahmen überprüfen</w:t>
      </w:r>
    </w:p>
    <w:p w:rsidR="00056F34" w:rsidRDefault="00056F34" w:rsidP="00056F34">
      <w:pPr>
        <w:ind w:left="360"/>
        <w:rPr>
          <w:rFonts w:cstheme="minorHAnsi"/>
        </w:rPr>
      </w:pPr>
      <w:r>
        <w:rPr>
          <w:rFonts w:cstheme="minorHAnsi"/>
        </w:rPr>
        <w:t>Es gibt keinen zweiten</w:t>
      </w:r>
      <w:r w:rsidRPr="00722C20">
        <w:rPr>
          <w:rFonts w:cstheme="minorHAnsi"/>
        </w:rPr>
        <w:t xml:space="preserve"> VERA-Test in der 4. Klasse, um zu überprüfen, ob die </w:t>
      </w:r>
      <w:r>
        <w:rPr>
          <w:rFonts w:cstheme="minorHAnsi"/>
        </w:rPr>
        <w:t>Schülerinnen und Schüler</w:t>
      </w:r>
      <w:r w:rsidRPr="00722C20">
        <w:rPr>
          <w:rFonts w:cstheme="minorHAnsi"/>
        </w:rPr>
        <w:t xml:space="preserve"> einen Kompetenzzuwachs erfahren haben. </w:t>
      </w:r>
      <w:r w:rsidR="00D30BD2">
        <w:rPr>
          <w:rFonts w:cstheme="minorHAnsi"/>
        </w:rPr>
        <w:t>Bei LeOniE.SH (</w:t>
      </w:r>
      <w:hyperlink r:id="rId14" w:history="1">
        <w:r w:rsidR="00D30BD2">
          <w:rPr>
            <w:rStyle w:val="Hyperlink"/>
          </w:rPr>
          <w:t>LeOniE.SH - Online-Befragungen - Online-Tests (leonie-sh.de)</w:t>
        </w:r>
      </w:hyperlink>
      <w:r w:rsidR="00D30BD2">
        <w:t>)</w:t>
      </w:r>
      <w:r w:rsidR="00D30BD2">
        <w:rPr>
          <w:rFonts w:cstheme="minorHAnsi"/>
        </w:rPr>
        <w:t xml:space="preserve"> finden Sie geeignete Onlinetests für verschiedene Fächer, Inhaltsbereiche und Klassenstufen. Des Weiteren </w:t>
      </w:r>
      <w:r w:rsidRPr="00722C20">
        <w:rPr>
          <w:rFonts w:cstheme="minorHAnsi"/>
        </w:rPr>
        <w:t xml:space="preserve">ist </w:t>
      </w:r>
      <w:r w:rsidR="00D30BD2">
        <w:rPr>
          <w:rFonts w:cstheme="minorHAnsi"/>
        </w:rPr>
        <w:t>es</w:t>
      </w:r>
      <w:r w:rsidRPr="00722C20">
        <w:rPr>
          <w:rFonts w:cstheme="minorHAnsi"/>
        </w:rPr>
        <w:t xml:space="preserve"> möglich, einen informellen Test zusammen</w:t>
      </w:r>
      <w:r>
        <w:rPr>
          <w:rFonts w:cstheme="minorHAnsi"/>
        </w:rPr>
        <w:t>zustellen, indem ähnliche Testa</w:t>
      </w:r>
      <w:r w:rsidRPr="00722C20">
        <w:rPr>
          <w:rFonts w:cstheme="minorHAnsi"/>
        </w:rPr>
        <w:t xml:space="preserve">ufgaben, wie sie im Test eingesetzt wurden, den </w:t>
      </w:r>
      <w:r>
        <w:rPr>
          <w:rFonts w:cstheme="minorHAnsi"/>
        </w:rPr>
        <w:t>Schülerinnen und Schülern</w:t>
      </w:r>
      <w:r w:rsidRPr="00722C20">
        <w:rPr>
          <w:rFonts w:cstheme="minorHAnsi"/>
        </w:rPr>
        <w:t xml:space="preserve"> zum Schulhalbjahr in der 4. Klasse vorgelegt werden, um zu überprüfen, ob sie diese Aufgaben lösen können. Diese Aufgaben können aus dem Aufgabenbrowser</w:t>
      </w:r>
      <w:r>
        <w:t xml:space="preserve"> (</w:t>
      </w:r>
      <w:r w:rsidRPr="00851CB1">
        <w:rPr>
          <w:color w:val="0070C0"/>
        </w:rPr>
        <w:t>https://www.aufgabenbrowser.de</w:t>
      </w:r>
      <w:r w:rsidRPr="000B25A9">
        <w:t>)</w:t>
      </w:r>
      <w:r w:rsidRPr="00722C20">
        <w:rPr>
          <w:rFonts w:cstheme="minorHAnsi"/>
        </w:rPr>
        <w:t xml:space="preserve"> zusammengestellt werden. In den didaktischen Kommentaren</w:t>
      </w:r>
      <w:r>
        <w:t xml:space="preserve"> </w:t>
      </w:r>
      <w:r w:rsidRPr="00722C20">
        <w:rPr>
          <w:rFonts w:cstheme="minorHAnsi"/>
        </w:rPr>
        <w:t xml:space="preserve">befinden sich </w:t>
      </w:r>
      <w:r>
        <w:rPr>
          <w:rFonts w:cstheme="minorHAnsi"/>
        </w:rPr>
        <w:t xml:space="preserve">bereits </w:t>
      </w:r>
      <w:r w:rsidRPr="00722C20">
        <w:rPr>
          <w:rFonts w:cstheme="minorHAnsi"/>
        </w:rPr>
        <w:t xml:space="preserve">die entsprechenden Hinweise zu den Aufgaben, </w:t>
      </w:r>
      <w:r>
        <w:rPr>
          <w:rFonts w:cstheme="minorHAnsi"/>
        </w:rPr>
        <w:t xml:space="preserve">für </w:t>
      </w:r>
      <w:r w:rsidRPr="00722C20">
        <w:rPr>
          <w:rFonts w:cstheme="minorHAnsi"/>
        </w:rPr>
        <w:t xml:space="preserve">die Aufgabensets </w:t>
      </w:r>
      <w:r>
        <w:rPr>
          <w:rFonts w:cstheme="minorHAnsi"/>
        </w:rPr>
        <w:t>ge</w:t>
      </w:r>
      <w:r w:rsidRPr="00722C20">
        <w:rPr>
          <w:rFonts w:cstheme="minorHAnsi"/>
        </w:rPr>
        <w:t>bilde</w:t>
      </w:r>
      <w:r>
        <w:rPr>
          <w:rFonts w:cstheme="minorHAnsi"/>
        </w:rPr>
        <w:t>t werden können.</w:t>
      </w:r>
    </w:p>
    <w:p w:rsidR="00056F34" w:rsidRDefault="00056F34" w:rsidP="00056F34">
      <w:pPr>
        <w:ind w:left="360"/>
        <w:rPr>
          <w:rFonts w:cstheme="minorHAnsi"/>
        </w:rPr>
      </w:pPr>
    </w:p>
    <w:p w:rsidR="00056F34" w:rsidRDefault="00056F34" w:rsidP="00056F34">
      <w:pPr>
        <w:rPr>
          <w:b/>
        </w:rPr>
      </w:pPr>
    </w:p>
    <w:p w:rsidR="00056F34" w:rsidRDefault="00056F34" w:rsidP="00056F34">
      <w:pPr>
        <w:rPr>
          <w:b/>
        </w:rPr>
      </w:pPr>
    </w:p>
    <w:p w:rsidR="006C4B04" w:rsidRDefault="006C4B04" w:rsidP="00644574">
      <w:pPr>
        <w:rPr>
          <w:b/>
        </w:rPr>
      </w:pPr>
    </w:p>
    <w:sectPr w:rsidR="006C4B04" w:rsidSect="00F65FC9">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3EE" w:rsidRDefault="009143EE" w:rsidP="00FF4E3E">
      <w:pPr>
        <w:spacing w:after="0" w:line="240" w:lineRule="auto"/>
      </w:pPr>
      <w:r>
        <w:separator/>
      </w:r>
    </w:p>
  </w:endnote>
  <w:endnote w:type="continuationSeparator" w:id="0">
    <w:p w:rsidR="009143EE" w:rsidRDefault="009143EE" w:rsidP="00FF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42363"/>
      <w:docPartObj>
        <w:docPartGallery w:val="Page Numbers (Bottom of Page)"/>
        <w:docPartUnique/>
      </w:docPartObj>
    </w:sdtPr>
    <w:sdtEndPr/>
    <w:sdtContent>
      <w:p w:rsidR="00AC6252" w:rsidRDefault="00AC6252">
        <w:pPr>
          <w:pStyle w:val="Fuzeile"/>
          <w:jc w:val="center"/>
        </w:pPr>
        <w:r>
          <w:fldChar w:fldCharType="begin"/>
        </w:r>
        <w:r>
          <w:instrText>PAGE   \* MERGEFORMAT</w:instrText>
        </w:r>
        <w:r>
          <w:fldChar w:fldCharType="separate"/>
        </w:r>
        <w:r w:rsidR="00C21575">
          <w:rPr>
            <w:noProof/>
          </w:rPr>
          <w:t>1</w:t>
        </w:r>
        <w:r>
          <w:fldChar w:fldCharType="end"/>
        </w:r>
      </w:p>
    </w:sdtContent>
  </w:sdt>
  <w:p w:rsidR="00AC6252" w:rsidRDefault="00AC62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3EE" w:rsidRDefault="009143EE" w:rsidP="00FF4E3E">
      <w:pPr>
        <w:spacing w:after="0" w:line="240" w:lineRule="auto"/>
      </w:pPr>
      <w:r>
        <w:separator/>
      </w:r>
    </w:p>
  </w:footnote>
  <w:footnote w:type="continuationSeparator" w:id="0">
    <w:p w:rsidR="009143EE" w:rsidRDefault="009143EE" w:rsidP="00FF4E3E">
      <w:pPr>
        <w:spacing w:after="0" w:line="240" w:lineRule="auto"/>
      </w:pPr>
      <w:r>
        <w:continuationSeparator/>
      </w:r>
    </w:p>
  </w:footnote>
  <w:footnote w:id="1">
    <w:p w:rsidR="00CC6D36" w:rsidRDefault="00CC6D36" w:rsidP="00CC6D36">
      <w:pPr>
        <w:pStyle w:val="Funotentext"/>
      </w:pPr>
      <w:r>
        <w:rPr>
          <w:rStyle w:val="Funotenzeichen"/>
        </w:rPr>
        <w:footnoteRef/>
      </w:r>
      <w:r>
        <w:t xml:space="preserve"> Die Aufgaben haben einen unterschiedlichen Schwierigkeitsgrad, der für jede Aufgabe ebenfalls als </w:t>
      </w:r>
      <w:r w:rsidRPr="00E84B71">
        <w:rPr>
          <w:b/>
        </w:rPr>
        <w:t>Kompetenzstufe</w:t>
      </w:r>
      <w:r>
        <w:t xml:space="preserve"> ausgewiesen wird. Informationen zur Kompetenzstufe einzelner Aufgaben befinden sich jeweils bei den Aufgaben in den </w:t>
      </w:r>
      <w:r w:rsidRPr="002F2596">
        <w:t>didaktischen Kommentaren.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D51"/>
    <w:multiLevelType w:val="hybridMultilevel"/>
    <w:tmpl w:val="94B213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5A4CB6"/>
    <w:multiLevelType w:val="hybridMultilevel"/>
    <w:tmpl w:val="31F62764"/>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02410E"/>
    <w:multiLevelType w:val="hybridMultilevel"/>
    <w:tmpl w:val="A46A25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4F1EA6"/>
    <w:multiLevelType w:val="hybridMultilevel"/>
    <w:tmpl w:val="4A4CA790"/>
    <w:lvl w:ilvl="0" w:tplc="269C8E02">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3796DA0"/>
    <w:multiLevelType w:val="hybridMultilevel"/>
    <w:tmpl w:val="CB8A01C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4042931"/>
    <w:multiLevelType w:val="hybridMultilevel"/>
    <w:tmpl w:val="0A221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E01E6A"/>
    <w:multiLevelType w:val="hybridMultilevel"/>
    <w:tmpl w:val="238E8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AC6231"/>
    <w:multiLevelType w:val="hybridMultilevel"/>
    <w:tmpl w:val="9CD88C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E57FBF"/>
    <w:multiLevelType w:val="hybridMultilevel"/>
    <w:tmpl w:val="1C72A8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53233A9"/>
    <w:multiLevelType w:val="hybridMultilevel"/>
    <w:tmpl w:val="40E625F4"/>
    <w:lvl w:ilvl="0" w:tplc="7ADA5FDC">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1BD62AC"/>
    <w:multiLevelType w:val="hybridMultilevel"/>
    <w:tmpl w:val="5DAC048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BE14BF2"/>
    <w:multiLevelType w:val="hybridMultilevel"/>
    <w:tmpl w:val="27E6EFF8"/>
    <w:lvl w:ilvl="0" w:tplc="A5DC5B80">
      <w:start w:val="1"/>
      <w:numFmt w:val="decimal"/>
      <w:lvlText w:val="%1."/>
      <w:lvlJc w:val="left"/>
      <w:pPr>
        <w:ind w:left="360" w:hanging="360"/>
      </w:pPr>
      <w:rPr>
        <w:rFonts w:hint="default"/>
        <w:b/>
        <w:color w:val="0070C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7"/>
  </w:num>
  <w:num w:numId="3">
    <w:abstractNumId w:val="1"/>
  </w:num>
  <w:num w:numId="4">
    <w:abstractNumId w:val="10"/>
  </w:num>
  <w:num w:numId="5">
    <w:abstractNumId w:val="4"/>
  </w:num>
  <w:num w:numId="6">
    <w:abstractNumId w:val="2"/>
  </w:num>
  <w:num w:numId="7">
    <w:abstractNumId w:val="0"/>
  </w:num>
  <w:num w:numId="8">
    <w:abstractNumId w:val="6"/>
  </w:num>
  <w:num w:numId="9">
    <w:abstractNumId w:val="5"/>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FF"/>
    <w:rsid w:val="000022BB"/>
    <w:rsid w:val="00003962"/>
    <w:rsid w:val="00021A6F"/>
    <w:rsid w:val="00027511"/>
    <w:rsid w:val="00037304"/>
    <w:rsid w:val="00040053"/>
    <w:rsid w:val="00042D01"/>
    <w:rsid w:val="00051AC6"/>
    <w:rsid w:val="00054814"/>
    <w:rsid w:val="000568A2"/>
    <w:rsid w:val="00056F34"/>
    <w:rsid w:val="000714A9"/>
    <w:rsid w:val="00076E21"/>
    <w:rsid w:val="00085234"/>
    <w:rsid w:val="000873C7"/>
    <w:rsid w:val="000A1FEA"/>
    <w:rsid w:val="000D615B"/>
    <w:rsid w:val="000F268F"/>
    <w:rsid w:val="000F4649"/>
    <w:rsid w:val="00104745"/>
    <w:rsid w:val="00105504"/>
    <w:rsid w:val="00105FB4"/>
    <w:rsid w:val="00106072"/>
    <w:rsid w:val="0013268F"/>
    <w:rsid w:val="00151075"/>
    <w:rsid w:val="001537BC"/>
    <w:rsid w:val="001674F6"/>
    <w:rsid w:val="00172662"/>
    <w:rsid w:val="00182CA8"/>
    <w:rsid w:val="00187ACB"/>
    <w:rsid w:val="00187B86"/>
    <w:rsid w:val="0019193B"/>
    <w:rsid w:val="001B6337"/>
    <w:rsid w:val="001B6C5D"/>
    <w:rsid w:val="001D0DC1"/>
    <w:rsid w:val="001E19DE"/>
    <w:rsid w:val="001F086C"/>
    <w:rsid w:val="001F2A4F"/>
    <w:rsid w:val="00201368"/>
    <w:rsid w:val="002043FF"/>
    <w:rsid w:val="00205DF3"/>
    <w:rsid w:val="00207E8E"/>
    <w:rsid w:val="002142F6"/>
    <w:rsid w:val="002145A9"/>
    <w:rsid w:val="00215E33"/>
    <w:rsid w:val="002317FC"/>
    <w:rsid w:val="0024074F"/>
    <w:rsid w:val="002425A6"/>
    <w:rsid w:val="00243CC7"/>
    <w:rsid w:val="00247B3D"/>
    <w:rsid w:val="00247BFC"/>
    <w:rsid w:val="00287753"/>
    <w:rsid w:val="00290E3B"/>
    <w:rsid w:val="00295446"/>
    <w:rsid w:val="00296868"/>
    <w:rsid w:val="002A0F61"/>
    <w:rsid w:val="002A6940"/>
    <w:rsid w:val="002B2EDD"/>
    <w:rsid w:val="002C428A"/>
    <w:rsid w:val="002C546E"/>
    <w:rsid w:val="002D46AF"/>
    <w:rsid w:val="002E0FFD"/>
    <w:rsid w:val="002E1D8A"/>
    <w:rsid w:val="002E3CBE"/>
    <w:rsid w:val="002E6C41"/>
    <w:rsid w:val="002F016B"/>
    <w:rsid w:val="002F2596"/>
    <w:rsid w:val="002F4C49"/>
    <w:rsid w:val="003017AC"/>
    <w:rsid w:val="0030467D"/>
    <w:rsid w:val="003134D2"/>
    <w:rsid w:val="00316C5F"/>
    <w:rsid w:val="00324B8F"/>
    <w:rsid w:val="00337A5C"/>
    <w:rsid w:val="0034699F"/>
    <w:rsid w:val="00364746"/>
    <w:rsid w:val="00364982"/>
    <w:rsid w:val="003776A8"/>
    <w:rsid w:val="003A0AD7"/>
    <w:rsid w:val="003A2D93"/>
    <w:rsid w:val="003B2937"/>
    <w:rsid w:val="003B3B45"/>
    <w:rsid w:val="003C24E0"/>
    <w:rsid w:val="003D120D"/>
    <w:rsid w:val="003D1259"/>
    <w:rsid w:val="003D4211"/>
    <w:rsid w:val="003E0BF5"/>
    <w:rsid w:val="003E5E52"/>
    <w:rsid w:val="003F220A"/>
    <w:rsid w:val="0040032D"/>
    <w:rsid w:val="004013A3"/>
    <w:rsid w:val="00404D42"/>
    <w:rsid w:val="00405C1B"/>
    <w:rsid w:val="004079EE"/>
    <w:rsid w:val="004113E7"/>
    <w:rsid w:val="00412177"/>
    <w:rsid w:val="0041278B"/>
    <w:rsid w:val="00412C91"/>
    <w:rsid w:val="00437C1B"/>
    <w:rsid w:val="0044348E"/>
    <w:rsid w:val="00447177"/>
    <w:rsid w:val="00447C86"/>
    <w:rsid w:val="00461267"/>
    <w:rsid w:val="00462027"/>
    <w:rsid w:val="0047084B"/>
    <w:rsid w:val="00473EA6"/>
    <w:rsid w:val="0047545D"/>
    <w:rsid w:val="00483C95"/>
    <w:rsid w:val="004C035C"/>
    <w:rsid w:val="004C3365"/>
    <w:rsid w:val="004D66DC"/>
    <w:rsid w:val="004E2313"/>
    <w:rsid w:val="004E709D"/>
    <w:rsid w:val="004E7EF9"/>
    <w:rsid w:val="004F2850"/>
    <w:rsid w:val="00510757"/>
    <w:rsid w:val="00520778"/>
    <w:rsid w:val="005222B5"/>
    <w:rsid w:val="0052264B"/>
    <w:rsid w:val="00522801"/>
    <w:rsid w:val="00531815"/>
    <w:rsid w:val="00540DCC"/>
    <w:rsid w:val="00552E80"/>
    <w:rsid w:val="005544CB"/>
    <w:rsid w:val="0056596F"/>
    <w:rsid w:val="00566DC2"/>
    <w:rsid w:val="00573FAF"/>
    <w:rsid w:val="00576500"/>
    <w:rsid w:val="00583EE7"/>
    <w:rsid w:val="00586F82"/>
    <w:rsid w:val="00587624"/>
    <w:rsid w:val="00590903"/>
    <w:rsid w:val="005A7BFA"/>
    <w:rsid w:val="005B4BA7"/>
    <w:rsid w:val="005D0CEA"/>
    <w:rsid w:val="005D0D3A"/>
    <w:rsid w:val="005D389C"/>
    <w:rsid w:val="00611A63"/>
    <w:rsid w:val="0061372B"/>
    <w:rsid w:val="006254E0"/>
    <w:rsid w:val="00625B9F"/>
    <w:rsid w:val="00635BE4"/>
    <w:rsid w:val="0064436A"/>
    <w:rsid w:val="00644574"/>
    <w:rsid w:val="00645315"/>
    <w:rsid w:val="006468B3"/>
    <w:rsid w:val="00647017"/>
    <w:rsid w:val="00647505"/>
    <w:rsid w:val="006515F7"/>
    <w:rsid w:val="006528F0"/>
    <w:rsid w:val="00653C9E"/>
    <w:rsid w:val="00663F9E"/>
    <w:rsid w:val="00671EB3"/>
    <w:rsid w:val="00680ECF"/>
    <w:rsid w:val="00683602"/>
    <w:rsid w:val="00691568"/>
    <w:rsid w:val="00697251"/>
    <w:rsid w:val="00697DF2"/>
    <w:rsid w:val="006A272B"/>
    <w:rsid w:val="006A2BFC"/>
    <w:rsid w:val="006C0050"/>
    <w:rsid w:val="006C170F"/>
    <w:rsid w:val="006C4B04"/>
    <w:rsid w:val="006D20E3"/>
    <w:rsid w:val="006D5259"/>
    <w:rsid w:val="006F4851"/>
    <w:rsid w:val="00700B13"/>
    <w:rsid w:val="00704498"/>
    <w:rsid w:val="0070734C"/>
    <w:rsid w:val="00711233"/>
    <w:rsid w:val="007113D3"/>
    <w:rsid w:val="00713F68"/>
    <w:rsid w:val="00723865"/>
    <w:rsid w:val="00726F96"/>
    <w:rsid w:val="0073602E"/>
    <w:rsid w:val="00741241"/>
    <w:rsid w:val="00743D92"/>
    <w:rsid w:val="00764035"/>
    <w:rsid w:val="00793783"/>
    <w:rsid w:val="007A725C"/>
    <w:rsid w:val="007B5DD1"/>
    <w:rsid w:val="007B6A81"/>
    <w:rsid w:val="007C1B08"/>
    <w:rsid w:val="007D60F6"/>
    <w:rsid w:val="007E188C"/>
    <w:rsid w:val="007E706C"/>
    <w:rsid w:val="007F2298"/>
    <w:rsid w:val="007F287E"/>
    <w:rsid w:val="007F4255"/>
    <w:rsid w:val="00821D8C"/>
    <w:rsid w:val="0082259A"/>
    <w:rsid w:val="0082318A"/>
    <w:rsid w:val="0082514C"/>
    <w:rsid w:val="0082528B"/>
    <w:rsid w:val="008335F3"/>
    <w:rsid w:val="00833DDC"/>
    <w:rsid w:val="00841538"/>
    <w:rsid w:val="0084505C"/>
    <w:rsid w:val="00846D5B"/>
    <w:rsid w:val="0085457B"/>
    <w:rsid w:val="00855786"/>
    <w:rsid w:val="00867E73"/>
    <w:rsid w:val="00871481"/>
    <w:rsid w:val="00872A12"/>
    <w:rsid w:val="008846EB"/>
    <w:rsid w:val="008912F3"/>
    <w:rsid w:val="008A3E98"/>
    <w:rsid w:val="008C32D2"/>
    <w:rsid w:val="008D22B1"/>
    <w:rsid w:val="008D6335"/>
    <w:rsid w:val="008E37FF"/>
    <w:rsid w:val="008E38FA"/>
    <w:rsid w:val="008E6A51"/>
    <w:rsid w:val="008F0297"/>
    <w:rsid w:val="008F4D45"/>
    <w:rsid w:val="00902FB2"/>
    <w:rsid w:val="009111CE"/>
    <w:rsid w:val="009143EE"/>
    <w:rsid w:val="0092026E"/>
    <w:rsid w:val="00924621"/>
    <w:rsid w:val="00926BEF"/>
    <w:rsid w:val="00941EDA"/>
    <w:rsid w:val="009426BB"/>
    <w:rsid w:val="00947AB9"/>
    <w:rsid w:val="009518C1"/>
    <w:rsid w:val="00962EFF"/>
    <w:rsid w:val="00976F86"/>
    <w:rsid w:val="00992C2B"/>
    <w:rsid w:val="009A1DA2"/>
    <w:rsid w:val="009B1E40"/>
    <w:rsid w:val="009C68AF"/>
    <w:rsid w:val="009D683F"/>
    <w:rsid w:val="009E5FDF"/>
    <w:rsid w:val="00A04986"/>
    <w:rsid w:val="00A11955"/>
    <w:rsid w:val="00A30773"/>
    <w:rsid w:val="00A351C7"/>
    <w:rsid w:val="00A37CE1"/>
    <w:rsid w:val="00A52403"/>
    <w:rsid w:val="00A53697"/>
    <w:rsid w:val="00A65300"/>
    <w:rsid w:val="00A70064"/>
    <w:rsid w:val="00A72179"/>
    <w:rsid w:val="00A75C00"/>
    <w:rsid w:val="00A842D1"/>
    <w:rsid w:val="00A90BB1"/>
    <w:rsid w:val="00A93C7B"/>
    <w:rsid w:val="00A9406B"/>
    <w:rsid w:val="00A94892"/>
    <w:rsid w:val="00AA5735"/>
    <w:rsid w:val="00AA6AD1"/>
    <w:rsid w:val="00AB304E"/>
    <w:rsid w:val="00AC6252"/>
    <w:rsid w:val="00AD0683"/>
    <w:rsid w:val="00AD0FCC"/>
    <w:rsid w:val="00AD2BE2"/>
    <w:rsid w:val="00AD5673"/>
    <w:rsid w:val="00AD5E04"/>
    <w:rsid w:val="00B031D3"/>
    <w:rsid w:val="00B16319"/>
    <w:rsid w:val="00B45C00"/>
    <w:rsid w:val="00B52D25"/>
    <w:rsid w:val="00B5346C"/>
    <w:rsid w:val="00B56DAF"/>
    <w:rsid w:val="00B6082F"/>
    <w:rsid w:val="00B771A1"/>
    <w:rsid w:val="00B95A07"/>
    <w:rsid w:val="00BA371F"/>
    <w:rsid w:val="00BB16FF"/>
    <w:rsid w:val="00BB2B33"/>
    <w:rsid w:val="00BB3AC0"/>
    <w:rsid w:val="00BB51B4"/>
    <w:rsid w:val="00BC1C9D"/>
    <w:rsid w:val="00BC41E9"/>
    <w:rsid w:val="00BD5D8F"/>
    <w:rsid w:val="00BD7CEF"/>
    <w:rsid w:val="00BE12D2"/>
    <w:rsid w:val="00BE1FE8"/>
    <w:rsid w:val="00BE5FD4"/>
    <w:rsid w:val="00BE6EDE"/>
    <w:rsid w:val="00BF682A"/>
    <w:rsid w:val="00C0307B"/>
    <w:rsid w:val="00C10324"/>
    <w:rsid w:val="00C21575"/>
    <w:rsid w:val="00C26415"/>
    <w:rsid w:val="00C274AB"/>
    <w:rsid w:val="00C31F18"/>
    <w:rsid w:val="00C4064B"/>
    <w:rsid w:val="00C45552"/>
    <w:rsid w:val="00C50975"/>
    <w:rsid w:val="00C52DE0"/>
    <w:rsid w:val="00C566D9"/>
    <w:rsid w:val="00C61B1F"/>
    <w:rsid w:val="00C66238"/>
    <w:rsid w:val="00C71EFC"/>
    <w:rsid w:val="00C77974"/>
    <w:rsid w:val="00C82851"/>
    <w:rsid w:val="00C87483"/>
    <w:rsid w:val="00C93262"/>
    <w:rsid w:val="00C9520A"/>
    <w:rsid w:val="00CA41CC"/>
    <w:rsid w:val="00CB098D"/>
    <w:rsid w:val="00CB48D6"/>
    <w:rsid w:val="00CC570F"/>
    <w:rsid w:val="00CC6903"/>
    <w:rsid w:val="00CC6D36"/>
    <w:rsid w:val="00CD48BD"/>
    <w:rsid w:val="00CD4ECF"/>
    <w:rsid w:val="00CF1E39"/>
    <w:rsid w:val="00CF4578"/>
    <w:rsid w:val="00D00030"/>
    <w:rsid w:val="00D003B0"/>
    <w:rsid w:val="00D02DD9"/>
    <w:rsid w:val="00D06E26"/>
    <w:rsid w:val="00D11324"/>
    <w:rsid w:val="00D1689E"/>
    <w:rsid w:val="00D30BD2"/>
    <w:rsid w:val="00D31259"/>
    <w:rsid w:val="00D31900"/>
    <w:rsid w:val="00D3433F"/>
    <w:rsid w:val="00D44FB9"/>
    <w:rsid w:val="00D508FB"/>
    <w:rsid w:val="00D516CA"/>
    <w:rsid w:val="00D52D50"/>
    <w:rsid w:val="00D5748B"/>
    <w:rsid w:val="00D62CD0"/>
    <w:rsid w:val="00D648C1"/>
    <w:rsid w:val="00D6641A"/>
    <w:rsid w:val="00D938F2"/>
    <w:rsid w:val="00D95E5B"/>
    <w:rsid w:val="00DA195C"/>
    <w:rsid w:val="00DC0F6A"/>
    <w:rsid w:val="00DC15E4"/>
    <w:rsid w:val="00DC51FA"/>
    <w:rsid w:val="00DD00C4"/>
    <w:rsid w:val="00DE06F9"/>
    <w:rsid w:val="00DE08C6"/>
    <w:rsid w:val="00DE5832"/>
    <w:rsid w:val="00DF12B1"/>
    <w:rsid w:val="00DF615C"/>
    <w:rsid w:val="00E00C60"/>
    <w:rsid w:val="00E03B70"/>
    <w:rsid w:val="00E10025"/>
    <w:rsid w:val="00E13026"/>
    <w:rsid w:val="00E216AF"/>
    <w:rsid w:val="00E30110"/>
    <w:rsid w:val="00E3150E"/>
    <w:rsid w:val="00E339C7"/>
    <w:rsid w:val="00E36402"/>
    <w:rsid w:val="00E36AB1"/>
    <w:rsid w:val="00E377C4"/>
    <w:rsid w:val="00E3792C"/>
    <w:rsid w:val="00E40FE6"/>
    <w:rsid w:val="00E4371F"/>
    <w:rsid w:val="00E44D4D"/>
    <w:rsid w:val="00E51727"/>
    <w:rsid w:val="00E519FE"/>
    <w:rsid w:val="00E56445"/>
    <w:rsid w:val="00E639C5"/>
    <w:rsid w:val="00E93955"/>
    <w:rsid w:val="00EA082B"/>
    <w:rsid w:val="00EA24F4"/>
    <w:rsid w:val="00EC227A"/>
    <w:rsid w:val="00EC3193"/>
    <w:rsid w:val="00ED0B2F"/>
    <w:rsid w:val="00ED446A"/>
    <w:rsid w:val="00EE712E"/>
    <w:rsid w:val="00EF74D6"/>
    <w:rsid w:val="00F0149E"/>
    <w:rsid w:val="00F0510C"/>
    <w:rsid w:val="00F100BF"/>
    <w:rsid w:val="00F161CC"/>
    <w:rsid w:val="00F165A3"/>
    <w:rsid w:val="00F306D5"/>
    <w:rsid w:val="00F32D18"/>
    <w:rsid w:val="00F3431A"/>
    <w:rsid w:val="00F35EFE"/>
    <w:rsid w:val="00F56D6B"/>
    <w:rsid w:val="00F65FC9"/>
    <w:rsid w:val="00F66898"/>
    <w:rsid w:val="00F87034"/>
    <w:rsid w:val="00F90E6C"/>
    <w:rsid w:val="00F929DA"/>
    <w:rsid w:val="00F96FD6"/>
    <w:rsid w:val="00FA4665"/>
    <w:rsid w:val="00FB1E36"/>
    <w:rsid w:val="00FE0DAD"/>
    <w:rsid w:val="00FF4E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2D17"/>
  <w15:chartTrackingRefBased/>
  <w15:docId w15:val="{E2D8F050-4478-4DFF-A03B-57D00D03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39C5"/>
    <w:pPr>
      <w:jc w:val="both"/>
    </w:pPr>
  </w:style>
  <w:style w:type="paragraph" w:styleId="berschrift6">
    <w:name w:val="heading 6"/>
    <w:basedOn w:val="Standard"/>
    <w:next w:val="Standard"/>
    <w:link w:val="berschrift6Zchn"/>
    <w:autoRedefine/>
    <w:qFormat/>
    <w:rsid w:val="00A9406B"/>
    <w:pPr>
      <w:spacing w:before="240" w:after="60" w:line="360" w:lineRule="auto"/>
      <w:outlineLvl w:val="5"/>
    </w:pPr>
    <w:rPr>
      <w:rFonts w:ascii="Arial" w:eastAsia="MS PGothic" w:hAnsi="Arial" w:cs="Times New Roman"/>
      <w:b/>
      <w:bCs/>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0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7BFC"/>
    <w:pPr>
      <w:ind w:left="720"/>
      <w:contextualSpacing/>
    </w:pPr>
  </w:style>
  <w:style w:type="paragraph" w:styleId="Sprechblasentext">
    <w:name w:val="Balloon Text"/>
    <w:basedOn w:val="Standard"/>
    <w:link w:val="SprechblasentextZchn"/>
    <w:uiPriority w:val="99"/>
    <w:semiHidden/>
    <w:unhideWhenUsed/>
    <w:rsid w:val="009518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18C1"/>
    <w:rPr>
      <w:rFonts w:ascii="Segoe UI" w:hAnsi="Segoe UI" w:cs="Segoe UI"/>
      <w:sz w:val="18"/>
      <w:szCs w:val="18"/>
    </w:rPr>
  </w:style>
  <w:style w:type="paragraph" w:styleId="Kopfzeile">
    <w:name w:val="header"/>
    <w:basedOn w:val="Standard"/>
    <w:link w:val="KopfzeileZchn"/>
    <w:uiPriority w:val="99"/>
    <w:unhideWhenUsed/>
    <w:rsid w:val="00FF4E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4E3E"/>
  </w:style>
  <w:style w:type="paragraph" w:styleId="Fuzeile">
    <w:name w:val="footer"/>
    <w:basedOn w:val="Standard"/>
    <w:link w:val="FuzeileZchn"/>
    <w:uiPriority w:val="99"/>
    <w:unhideWhenUsed/>
    <w:rsid w:val="00FF4E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4E3E"/>
  </w:style>
  <w:style w:type="character" w:customStyle="1" w:styleId="berschrift6Zchn">
    <w:name w:val="Überschrift 6 Zchn"/>
    <w:basedOn w:val="Absatz-Standardschriftart"/>
    <w:link w:val="berschrift6"/>
    <w:rsid w:val="00A9406B"/>
    <w:rPr>
      <w:rFonts w:ascii="Arial" w:eastAsia="MS PGothic" w:hAnsi="Arial" w:cs="Times New Roman"/>
      <w:b/>
      <w:bCs/>
      <w:color w:val="000000"/>
      <w:sz w:val="24"/>
      <w:lang w:eastAsia="de-DE"/>
    </w:rPr>
  </w:style>
  <w:style w:type="paragraph" w:styleId="Funotentext">
    <w:name w:val="footnote text"/>
    <w:basedOn w:val="Standard"/>
    <w:link w:val="FunotentextZchn"/>
    <w:uiPriority w:val="99"/>
    <w:semiHidden/>
    <w:unhideWhenUsed/>
    <w:rsid w:val="004620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2027"/>
    <w:rPr>
      <w:sz w:val="20"/>
      <w:szCs w:val="20"/>
    </w:rPr>
  </w:style>
  <w:style w:type="character" w:styleId="Funotenzeichen">
    <w:name w:val="footnote reference"/>
    <w:basedOn w:val="Absatz-Standardschriftart"/>
    <w:uiPriority w:val="99"/>
    <w:semiHidden/>
    <w:unhideWhenUsed/>
    <w:rsid w:val="00462027"/>
    <w:rPr>
      <w:vertAlign w:val="superscript"/>
    </w:rPr>
  </w:style>
  <w:style w:type="character" w:styleId="Hyperlink">
    <w:name w:val="Hyperlink"/>
    <w:basedOn w:val="Absatz-Standardschriftart"/>
    <w:uiPriority w:val="99"/>
    <w:unhideWhenUsed/>
    <w:rsid w:val="00056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eonie-sh.de/evaluation/log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2348</Words>
  <Characters>14797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Reimers, Dr. Heino (IQSH)</dc:creator>
  <cp:keywords/>
  <dc:description/>
  <cp:lastModifiedBy>Grütter, Annette (IQSH)</cp:lastModifiedBy>
  <cp:revision>5</cp:revision>
  <dcterms:created xsi:type="dcterms:W3CDTF">2024-07-31T10:37:00Z</dcterms:created>
  <dcterms:modified xsi:type="dcterms:W3CDTF">2024-08-06T08:35:00Z</dcterms:modified>
</cp:coreProperties>
</file>